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057B" w:rsidRDefault="0046374A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#102-e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R1-20</w:t>
      </w:r>
      <w:r>
        <w:rPr>
          <w:rFonts w:ascii="Arial" w:hAnsi="Arial" w:cs="Arial" w:hint="eastAsia"/>
          <w:b/>
          <w:bCs/>
          <w:sz w:val="22"/>
          <w:szCs w:val="22"/>
        </w:rPr>
        <w:t>05307</w:t>
      </w:r>
    </w:p>
    <w:p w:rsidR="000D057B" w:rsidRDefault="0046374A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17th – 28th, 2020</w:t>
      </w:r>
    </w:p>
    <w:p w:rsidR="000D057B" w:rsidRDefault="0046374A" w:rsidP="00A4789A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 xml:space="preserve">Remaining issues of NR </w:t>
      </w:r>
      <w:proofErr w:type="spellStart"/>
      <w:r>
        <w:rPr>
          <w:rFonts w:ascii="Arial" w:hAnsi="Arial"/>
          <w:b/>
          <w:sz w:val="22"/>
          <w:szCs w:val="22"/>
        </w:rPr>
        <w:t>sidelink</w:t>
      </w:r>
      <w:proofErr w:type="spellEnd"/>
      <w:r>
        <w:rPr>
          <w:rFonts w:ascii="Arial" w:hAnsi="Arial"/>
          <w:b/>
          <w:sz w:val="22"/>
          <w:szCs w:val="22"/>
        </w:rPr>
        <w:t xml:space="preserve"> physical layer structure</w:t>
      </w:r>
    </w:p>
    <w:p w:rsidR="000D057B" w:rsidRDefault="0046374A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</w:t>
      </w:r>
      <w:r>
        <w:rPr>
          <w:rFonts w:ascii="Arial" w:hAnsi="Arial" w:hint="eastAsia"/>
          <w:b/>
          <w:sz w:val="22"/>
          <w:szCs w:val="22"/>
        </w:rPr>
        <w:t xml:space="preserve">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0D057B" w:rsidRDefault="0046374A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7.2.4.1</w:t>
      </w:r>
    </w:p>
    <w:p w:rsidR="000D057B" w:rsidRDefault="0046374A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0D057B" w:rsidRDefault="0046374A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0D057B" w:rsidRDefault="0046374A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RAN 1 #101-e meeting, there is a remaining issue of PSSCH TBS determination to be decided as following </w:t>
      </w:r>
      <w:r w:rsidR="000D057B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_Ref17466 \n \h </w:instrText>
      </w:r>
      <w:r w:rsidR="000D057B">
        <w:rPr>
          <w:rFonts w:hint="eastAsia"/>
          <w:sz w:val="20"/>
        </w:rPr>
      </w:r>
      <w:r w:rsidR="000D057B"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[1]</w:t>
      </w:r>
      <w:r w:rsidR="000D057B"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>. In this contribution, our proposal and relevant TP are prese</w:t>
      </w:r>
      <w:r>
        <w:rPr>
          <w:rFonts w:hint="eastAsia"/>
          <w:sz w:val="20"/>
        </w:rPr>
        <w:t>nted.</w:t>
      </w:r>
    </w:p>
    <w:tbl>
      <w:tblPr>
        <w:tblStyle w:val="ac"/>
        <w:tblW w:w="9484" w:type="dxa"/>
        <w:tblInd w:w="187" w:type="dxa"/>
        <w:tblLayout w:type="fixed"/>
        <w:tblLook w:val="04A0"/>
      </w:tblPr>
      <w:tblGrid>
        <w:gridCol w:w="9484"/>
      </w:tblGrid>
      <w:tr w:rsidR="000D057B">
        <w:tc>
          <w:tcPr>
            <w:tcW w:w="9484" w:type="dxa"/>
          </w:tcPr>
          <w:p w:rsidR="000D057B" w:rsidRDefault="0046374A">
            <w:pPr>
              <w:spacing w:before="120" w:after="120"/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u w:val="single"/>
              </w:rPr>
              <w:t>C</w:t>
            </w:r>
            <w:r>
              <w:rPr>
                <w:b/>
                <w:bCs/>
                <w:sz w:val="20"/>
                <w:u w:val="single"/>
              </w:rPr>
              <w:t>onclusion:</w:t>
            </w:r>
          </w:p>
          <w:p w:rsidR="000D057B" w:rsidRDefault="0046374A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RAN1 down-selects one of the following options in RAN1#102.</w:t>
            </w:r>
          </w:p>
          <w:p w:rsidR="000D057B" w:rsidRDefault="0046374A">
            <w:pPr>
              <w:numPr>
                <w:ilvl w:val="0"/>
                <w:numId w:val="6"/>
              </w:numPr>
              <w:spacing w:before="120" w:after="120" w:line="240" w:lineRule="auto"/>
              <w:rPr>
                <w:sz w:val="20"/>
              </w:rPr>
            </w:pPr>
            <w:r>
              <w:rPr>
                <w:sz w:val="20"/>
              </w:rPr>
              <w:t>Option 1</w:t>
            </w:r>
          </w:p>
          <w:p w:rsidR="000D057B" w:rsidRDefault="0046374A">
            <w:pPr>
              <w:numPr>
                <w:ilvl w:val="1"/>
                <w:numId w:val="7"/>
              </w:numPr>
              <w:spacing w:before="120" w:after="120" w:line="240" w:lineRule="auto"/>
              <w:rPr>
                <w:sz w:val="20"/>
              </w:rPr>
            </w:pPr>
            <w:r>
              <w:rPr>
                <w:sz w:val="20"/>
              </w:rPr>
              <w:t>Gamma of 2nd SCI mapping for TBS determination is based on "really" 2nd SCI RE usage.</w:t>
            </w:r>
          </w:p>
          <w:p w:rsidR="000D057B" w:rsidRDefault="0046374A">
            <w:pPr>
              <w:numPr>
                <w:ilvl w:val="1"/>
                <w:numId w:val="7"/>
              </w:numPr>
              <w:spacing w:before="120" w:after="120" w:line="240" w:lineRule="auto"/>
              <w:rPr>
                <w:sz w:val="20"/>
              </w:rPr>
            </w:pPr>
            <w:r>
              <w:rPr>
                <w:sz w:val="20"/>
              </w:rPr>
              <w:t>The number of overlapped PT-RS and DMRS with 2nd SCI are taken into account for the</w:t>
            </w:r>
            <w:r>
              <w:rPr>
                <w:sz w:val="20"/>
              </w:rPr>
              <w:t xml:space="preserve"> gamma determination, although non-overlapped PT-RS and DMRS with 2nd SCI are not taken into account.</w:t>
            </w:r>
          </w:p>
          <w:p w:rsidR="000D057B" w:rsidRDefault="0046374A">
            <w:pPr>
              <w:numPr>
                <w:ilvl w:val="0"/>
                <w:numId w:val="6"/>
              </w:numPr>
              <w:spacing w:before="120" w:after="120" w:line="240" w:lineRule="auto"/>
              <w:rPr>
                <w:sz w:val="20"/>
              </w:rPr>
            </w:pPr>
            <w:r>
              <w:rPr>
                <w:sz w:val="20"/>
              </w:rPr>
              <w:t>Option 2</w:t>
            </w:r>
          </w:p>
          <w:p w:rsidR="000D057B" w:rsidRDefault="0046374A">
            <w:pPr>
              <w:numPr>
                <w:ilvl w:val="1"/>
                <w:numId w:val="7"/>
              </w:numPr>
              <w:spacing w:before="120" w:after="120" w:line="240" w:lineRule="auto"/>
              <w:rPr>
                <w:sz w:val="20"/>
              </w:rPr>
            </w:pPr>
            <w:r>
              <w:rPr>
                <w:sz w:val="20"/>
              </w:rPr>
              <w:t>Gamma of 2nd SCI mapping for TBS determination is assumed to be zero.</w:t>
            </w:r>
          </w:p>
          <w:p w:rsidR="000D057B" w:rsidRDefault="0046374A">
            <w:pPr>
              <w:numPr>
                <w:ilvl w:val="1"/>
                <w:numId w:val="7"/>
              </w:numPr>
              <w:spacing w:before="120" w:after="120" w:line="240" w:lineRule="auto"/>
              <w:rPr>
                <w:sz w:val="20"/>
              </w:rPr>
            </w:pPr>
            <w:r>
              <w:rPr>
                <w:sz w:val="20"/>
              </w:rPr>
              <w:t>The number of overlapped/non-overlapped PT-RS with 2nd SCI are not taken in</w:t>
            </w:r>
            <w:r>
              <w:rPr>
                <w:sz w:val="20"/>
              </w:rPr>
              <w:t>to account for the gamma determination for TBS purpose.</w:t>
            </w:r>
          </w:p>
          <w:p w:rsidR="000D057B" w:rsidRDefault="0046374A">
            <w:pPr>
              <w:numPr>
                <w:ilvl w:val="1"/>
                <w:numId w:val="7"/>
              </w:numPr>
              <w:spacing w:before="120" w:after="120" w:line="240" w:lineRule="auto"/>
              <w:rPr>
                <w:sz w:val="20"/>
              </w:rPr>
            </w:pPr>
            <w:r>
              <w:rPr>
                <w:sz w:val="20"/>
              </w:rPr>
              <w:t>The number of overlapped/non-overlapped DMRS with 2nd SCI are not taken into account for the gamma determination for TBS purpose.</w:t>
            </w:r>
          </w:p>
        </w:tc>
      </w:tr>
    </w:tbl>
    <w:p w:rsidR="000D057B" w:rsidRDefault="0046374A">
      <w:pPr>
        <w:pStyle w:val="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0D057B" w:rsidRDefault="0046374A">
      <w:pPr>
        <w:spacing w:before="120" w:after="120"/>
        <w:rPr>
          <w:sz w:val="20"/>
        </w:rPr>
      </w:pPr>
      <w:r>
        <w:rPr>
          <w:rFonts w:hint="eastAsia"/>
          <w:sz w:val="20"/>
        </w:rPr>
        <w:t>In rate matching of the 2</w:t>
      </w:r>
      <w:r>
        <w:rPr>
          <w:rFonts w:hint="eastAsia"/>
          <w:sz w:val="20"/>
          <w:vertAlign w:val="superscript"/>
        </w:rPr>
        <w:t>nd</w:t>
      </w:r>
      <w:r>
        <w:rPr>
          <w:rFonts w:hint="eastAsia"/>
          <w:sz w:val="20"/>
        </w:rPr>
        <w:t xml:space="preserve"> stage SCI process,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γ</m:t>
        </m:r>
      </m:oMath>
      <w:r>
        <w:rPr>
          <w:rFonts w:hint="eastAsia"/>
          <w:sz w:val="20"/>
          <w:lang w:eastAsia="ko-KR"/>
        </w:rPr>
        <w:t xml:space="preserve"> is the </w:t>
      </w:r>
      <w:r>
        <w:rPr>
          <w:rFonts w:hint="eastAsia"/>
          <w:sz w:val="20"/>
          <w:lang w:eastAsia="ko-KR"/>
        </w:rPr>
        <w:t>number of vacant resource elements in the resource block to which the last coded symbol of the 2</w:t>
      </w:r>
      <w:r>
        <w:rPr>
          <w:rFonts w:hint="eastAsia"/>
          <w:sz w:val="20"/>
          <w:vertAlign w:val="superscript"/>
          <w:lang w:eastAsia="ko-KR"/>
        </w:rPr>
        <w:t>nd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  <w:lang w:eastAsia="ko-KR"/>
        </w:rPr>
        <w:t>stage SCI belongs</w:t>
      </w:r>
      <w:r>
        <w:rPr>
          <w:rFonts w:hint="eastAsia"/>
          <w:sz w:val="20"/>
        </w:rPr>
        <w:t>, i.e. it is used to insure the 2</w:t>
      </w:r>
      <w:r>
        <w:rPr>
          <w:rFonts w:hint="eastAsia"/>
          <w:sz w:val="20"/>
          <w:vertAlign w:val="superscript"/>
        </w:rPr>
        <w:t>nd</w:t>
      </w:r>
      <w:r>
        <w:rPr>
          <w:rFonts w:hint="eastAsia"/>
          <w:sz w:val="20"/>
        </w:rPr>
        <w:t xml:space="preserve"> stage SCI is mapping to integer number of RBs. </w:t>
      </w:r>
    </w:p>
    <w:p w:rsidR="000D057B" w:rsidRDefault="0046374A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each slot, the value of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γ</m:t>
        </m:r>
      </m:oMath>
      <w:r>
        <w:rPr>
          <w:rFonts w:ascii="Cambria Math" w:hAnsi="Cambria Math" w:hint="eastAsia"/>
        </w:rPr>
        <w:t xml:space="preserve"> </w:t>
      </w:r>
      <w:r>
        <w:rPr>
          <w:rFonts w:hint="eastAsia"/>
          <w:sz w:val="20"/>
        </w:rPr>
        <w:t>should be determined accord</w:t>
      </w:r>
      <w:r>
        <w:rPr>
          <w:rFonts w:hint="eastAsia"/>
          <w:sz w:val="20"/>
        </w:rPr>
        <w:t xml:space="preserve">ing to DMRS pattern and PT-RS configuration in current slot and it may be different between multiple slots of the same TB transmission. In other words, the value of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γ</m:t>
        </m:r>
      </m:oMath>
      <w:r>
        <w:rPr>
          <w:rFonts w:ascii="Cambria Math" w:hAnsi="Cambria Math" w:hint="eastAsia"/>
        </w:rPr>
        <w:t xml:space="preserve"> </w:t>
      </w:r>
      <w:r>
        <w:rPr>
          <w:rFonts w:hint="eastAsia"/>
          <w:sz w:val="20"/>
        </w:rPr>
        <w:t>may change among the slots used for the TB.</w:t>
      </w:r>
    </w:p>
    <w:p w:rsidR="000D057B" w:rsidRDefault="0046374A">
      <w:pPr>
        <w:spacing w:before="120" w:after="120"/>
        <w:rPr>
          <w:sz w:val="20"/>
        </w:rPr>
      </w:pPr>
      <w:r>
        <w:rPr>
          <w:rFonts w:hint="eastAsia"/>
          <w:sz w:val="20"/>
        </w:rPr>
        <w:t>On the other hand, it is required that the TB</w:t>
      </w:r>
      <w:r>
        <w:rPr>
          <w:rFonts w:hint="eastAsia"/>
          <w:sz w:val="20"/>
        </w:rPr>
        <w:t xml:space="preserve">S of a data packet should be the same during transmissions. Therefore,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γ</m:t>
        </m:r>
      </m:oMath>
      <w:r>
        <w:rPr>
          <w:rFonts w:ascii="Cambria Math" w:hAnsi="Cambria Math" w:hint="eastAsia"/>
        </w:rPr>
        <w:t xml:space="preserve"> </w:t>
      </w:r>
      <w:r>
        <w:rPr>
          <w:rFonts w:hint="eastAsia"/>
          <w:sz w:val="20"/>
        </w:rPr>
        <w:t>should be excluded from the TBS determining process, and we propose to adopt the option 2.</w:t>
      </w:r>
    </w:p>
    <w:p w:rsidR="000D057B" w:rsidRDefault="0046374A">
      <w:pPr>
        <w:pStyle w:val="YJ-Proposal"/>
        <w:spacing w:before="120" w:after="120" w:line="240" w:lineRule="auto"/>
        <w:jc w:val="left"/>
        <w:rPr>
          <w:rFonts w:ascii="Cambria Math" w:hAnsi="Cambria Math" w:hint="eastAsia"/>
          <w:b w:val="0"/>
          <w:i w:val="0"/>
          <w:lang w:val="en-US" w:eastAsia="zh-CN"/>
        </w:rPr>
      </w:pPr>
      <w:bookmarkStart w:id="0" w:name="_Toc2584"/>
      <w:bookmarkStart w:id="1" w:name="_Toc23018"/>
      <w:bookmarkStart w:id="2" w:name="_Toc13986"/>
      <w:bookmarkStart w:id="3" w:name="_Toc3824"/>
      <w:r>
        <w:rPr>
          <w:rFonts w:hint="eastAsia"/>
          <w:lang w:val="en-US" w:eastAsia="zh-CN"/>
        </w:rPr>
        <w:t xml:space="preserve">Option 2 should be used for the TB size of PSSCH determining, i.e., </w:t>
      </w:r>
      <w:r>
        <w:t xml:space="preserve">Gamma of </w:t>
      </w:r>
      <w:r>
        <w:rPr>
          <w:rFonts w:hint="eastAsia"/>
          <w:lang w:val="en-US" w:eastAsia="zh-CN"/>
        </w:rPr>
        <w:t xml:space="preserve">the </w:t>
      </w:r>
      <w:r>
        <w:t>2</w:t>
      </w:r>
      <w:r>
        <w:rPr>
          <w:vertAlign w:val="superscript"/>
        </w:rPr>
        <w:t>nd</w:t>
      </w:r>
      <w:r>
        <w:rPr>
          <w:rFonts w:hint="eastAsia"/>
          <w:lang w:val="en-US" w:eastAsia="zh-CN"/>
        </w:rPr>
        <w:t xml:space="preserve"> stage</w:t>
      </w:r>
      <w:r>
        <w:t xml:space="preserve"> S</w:t>
      </w:r>
      <w:r>
        <w:t>CI mapping</w:t>
      </w:r>
      <w:r>
        <w:rPr>
          <w:rFonts w:hint="eastAsia"/>
          <w:lang w:val="en-US" w:eastAsia="zh-CN"/>
        </w:rPr>
        <w:t xml:space="preserve"> </w:t>
      </w:r>
      <w:r>
        <w:t>is assumed to be zero</w:t>
      </w:r>
      <w:bookmarkEnd w:id="0"/>
      <w:bookmarkEnd w:id="1"/>
      <w:bookmarkEnd w:id="2"/>
      <w:r>
        <w:rPr>
          <w:rFonts w:hint="eastAsia"/>
          <w:lang w:val="en-US" w:eastAsia="zh-CN"/>
        </w:rPr>
        <w:t xml:space="preserve"> in TBS calculation.</w:t>
      </w:r>
      <w:bookmarkEnd w:id="3"/>
    </w:p>
    <w:p w:rsidR="000D057B" w:rsidRDefault="000D057B">
      <w:pPr>
        <w:spacing w:before="120" w:after="120"/>
        <w:rPr>
          <w:rFonts w:ascii="Cambria Math" w:hAnsi="Cambria Math" w:hint="eastAsia"/>
        </w:rPr>
      </w:pPr>
    </w:p>
    <w:p w:rsidR="000D057B" w:rsidRDefault="0046374A">
      <w:pPr>
        <w:spacing w:before="120" w:after="120"/>
        <w:rPr>
          <w:color w:val="FF0000"/>
          <w:sz w:val="20"/>
        </w:rPr>
      </w:pPr>
      <w:r>
        <w:rPr>
          <w:color w:val="FF0000"/>
          <w:sz w:val="20"/>
          <w:lang w:eastAsia="en-GB"/>
        </w:rPr>
        <w:t>-----------------------Begin of text proposal for 38.21</w:t>
      </w:r>
      <w:r>
        <w:rPr>
          <w:rFonts w:hint="eastAsia"/>
          <w:color w:val="FF0000"/>
          <w:sz w:val="20"/>
        </w:rPr>
        <w:t>4</w:t>
      </w:r>
      <w:r>
        <w:rPr>
          <w:color w:val="FF0000"/>
          <w:sz w:val="20"/>
          <w:lang w:eastAsia="en-GB"/>
        </w:rPr>
        <w:t xml:space="preserve"> Section 8.</w:t>
      </w:r>
      <w:r>
        <w:rPr>
          <w:rFonts w:hint="eastAsia"/>
          <w:color w:val="FF0000"/>
          <w:sz w:val="20"/>
        </w:rPr>
        <w:t>1.3.2</w:t>
      </w:r>
      <w:r>
        <w:rPr>
          <w:color w:val="FF0000"/>
          <w:sz w:val="20"/>
          <w:lang w:eastAsia="en-GB"/>
        </w:rPr>
        <w:t>--------------------</w:t>
      </w:r>
    </w:p>
    <w:p w:rsidR="000D057B" w:rsidRDefault="0046374A">
      <w:pPr>
        <w:pStyle w:val="a6"/>
        <w:spacing w:before="120"/>
        <w:rPr>
          <w:b/>
        </w:rPr>
      </w:pPr>
      <w:bookmarkStart w:id="4" w:name="_Toc45810654"/>
      <w:bookmarkStart w:id="5" w:name="_Toc29673241"/>
      <w:bookmarkStart w:id="6" w:name="_Toc29673382"/>
      <w:bookmarkStart w:id="7" w:name="_Toc36645605"/>
      <w:bookmarkStart w:id="8" w:name="_Toc29674375"/>
      <w:r>
        <w:rPr>
          <w:b/>
        </w:rPr>
        <w:t>8.1.3.2</w:t>
      </w:r>
      <w:bookmarkEnd w:id="4"/>
      <w:bookmarkEnd w:id="5"/>
      <w:bookmarkEnd w:id="6"/>
      <w:bookmarkEnd w:id="7"/>
      <w:bookmarkEnd w:id="8"/>
      <w:r>
        <w:rPr>
          <w:rFonts w:asciiTheme="minorEastAsia" w:eastAsiaTheme="minorEastAsia" w:hAnsiTheme="minorEastAsia" w:hint="eastAsia"/>
          <w:b/>
        </w:rPr>
        <w:t xml:space="preserve"> </w:t>
      </w:r>
      <w:r>
        <w:rPr>
          <w:b/>
        </w:rPr>
        <w:t>Transport block size determination</w:t>
      </w:r>
    </w:p>
    <w:p w:rsidR="000D057B" w:rsidRDefault="0046374A">
      <w:pPr>
        <w:spacing w:before="120" w:after="120"/>
        <w:rPr>
          <w:sz w:val="20"/>
        </w:rPr>
      </w:pPr>
      <w:r>
        <w:rPr>
          <w:sz w:val="20"/>
        </w:rPr>
        <w:lastRenderedPageBreak/>
        <w:t xml:space="preserve">For the PSSCH assigned by SCI, if Table 5.1.3.1-2 is used and </w:t>
      </w:r>
      <w:r w:rsidR="000D057B">
        <w:rPr>
          <w:i/>
          <w:sz w:val="20"/>
        </w:rPr>
        <w:fldChar w:fldCharType="begin"/>
      </w:r>
      <w:r>
        <w:rPr>
          <w:i/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0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eastAsia="ja-JP"/>
          </w:rPr>
          <m:t>≤27</m:t>
        </m:r>
      </m:oMath>
      <w:r>
        <w:rPr>
          <w:i/>
          <w:sz w:val="20"/>
        </w:rPr>
        <w:instrText xml:space="preserve"> </w:instrText>
      </w:r>
      <w:r w:rsidR="000D057B">
        <w:rPr>
          <w:i/>
          <w:sz w:val="20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0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0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eastAsia="ja-JP"/>
          </w:rPr>
          <m:t>≤27</m:t>
        </m:r>
      </m:oMath>
      <w:r w:rsidR="000D057B">
        <w:rPr>
          <w:i/>
          <w:sz w:val="20"/>
        </w:rPr>
        <w:fldChar w:fldCharType="end"/>
      </w:r>
      <w:r>
        <w:rPr>
          <w:i/>
          <w:sz w:val="20"/>
        </w:rPr>
        <w:t>,</w:t>
      </w:r>
      <w:r>
        <w:rPr>
          <w:sz w:val="20"/>
        </w:rPr>
        <w:t xml:space="preserve"> or a table other than Table 5.1.3.1-2 is used</w:t>
      </w:r>
      <w:r>
        <w:rPr>
          <w:i/>
          <w:sz w:val="20"/>
        </w:rPr>
        <w:t xml:space="preserve"> </w:t>
      </w:r>
      <w:r>
        <w:rPr>
          <w:sz w:val="20"/>
        </w:rPr>
        <w:t xml:space="preserve">and </w:t>
      </w:r>
      <w:r w:rsidR="000D057B">
        <w:rPr>
          <w:sz w:val="20"/>
        </w:rPr>
        <w:fldChar w:fldCharType="begin"/>
      </w:r>
      <w:r>
        <w:rPr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0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eastAsia="ja-JP"/>
          </w:rPr>
          <m:t>≤28</m:t>
        </m:r>
      </m:oMath>
      <w:r>
        <w:rPr>
          <w:sz w:val="20"/>
        </w:rPr>
        <w:instrText xml:space="preserve"> </w:instrText>
      </w:r>
      <w:r w:rsidR="000D057B">
        <w:rPr>
          <w:sz w:val="20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0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0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eastAsia="ja-JP"/>
          </w:rPr>
          <m:t>≤28</m:t>
        </m:r>
      </m:oMath>
      <w:r w:rsidR="000D057B">
        <w:rPr>
          <w:sz w:val="20"/>
        </w:rPr>
        <w:fldChar w:fldCharType="end"/>
      </w:r>
      <w:r>
        <w:rPr>
          <w:i/>
          <w:sz w:val="20"/>
        </w:rPr>
        <w:t xml:space="preserve">, </w:t>
      </w:r>
      <w:r>
        <w:rPr>
          <w:sz w:val="20"/>
        </w:rPr>
        <w:t>the UE shall first determine the TBS</w:t>
      </w:r>
      <w:r>
        <w:rPr>
          <w:rFonts w:eastAsia="Batang"/>
          <w:sz w:val="20"/>
          <w:lang w:eastAsia="ko-KR"/>
        </w:rPr>
        <w:t xml:space="preserve"> as specified below</w:t>
      </w:r>
      <w:r>
        <w:rPr>
          <w:sz w:val="20"/>
        </w:rPr>
        <w:t>:</w:t>
      </w:r>
    </w:p>
    <w:p w:rsidR="000D057B" w:rsidRDefault="0046374A">
      <w:pPr>
        <w:spacing w:before="120" w:after="120" w:line="276" w:lineRule="auto"/>
        <w:ind w:left="567" w:hanging="283"/>
        <w:contextualSpacing/>
        <w:rPr>
          <w:rFonts w:eastAsia="Calibri"/>
          <w:color w:val="000000"/>
          <w:sz w:val="20"/>
          <w:lang w:eastAsia="ko-KR"/>
        </w:rPr>
      </w:pPr>
      <w:r>
        <w:rPr>
          <w:rFonts w:eastAsia="Calibri"/>
          <w:color w:val="000000"/>
          <w:sz w:val="20"/>
          <w:lang w:eastAsia="ko-KR"/>
        </w:rPr>
        <w:t>The UE shall first determine the number of REs (</w:t>
      </w:r>
      <w:r>
        <w:rPr>
          <w:rFonts w:eastAsia="Calibri"/>
          <w:i/>
          <w:color w:val="000000"/>
          <w:sz w:val="20"/>
          <w:lang w:eastAsia="ko-KR"/>
        </w:rPr>
        <w:t>N</w:t>
      </w:r>
      <w:r>
        <w:rPr>
          <w:rFonts w:eastAsia="Calibri"/>
          <w:i/>
          <w:color w:val="000000"/>
          <w:sz w:val="20"/>
          <w:vertAlign w:val="subscript"/>
          <w:lang w:eastAsia="ko-KR"/>
        </w:rPr>
        <w:t>RE</w:t>
      </w:r>
      <w:r>
        <w:rPr>
          <w:rFonts w:eastAsia="Calibri"/>
          <w:color w:val="000000"/>
          <w:sz w:val="20"/>
          <w:lang w:eastAsia="ko-KR"/>
        </w:rPr>
        <w:t>) within the slot.</w:t>
      </w:r>
    </w:p>
    <w:p w:rsidR="000D057B" w:rsidRDefault="0046374A">
      <w:pPr>
        <w:spacing w:before="120" w:after="120"/>
        <w:ind w:left="851" w:hanging="283"/>
        <w:rPr>
          <w:sz w:val="20"/>
          <w:lang w:eastAsia="en-GB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sz w:val="20"/>
          <w:lang w:eastAsia="ko-KR"/>
        </w:rPr>
        <w:t xml:space="preserve">A </w:t>
      </w:r>
      <w:r>
        <w:rPr>
          <w:sz w:val="20"/>
          <w:lang w:eastAsia="ko-KR"/>
        </w:rPr>
        <w:t>UE first determines the number of REs allocated for PSSCH within a PRB (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</m:oMath>
      <w:r>
        <w:rPr>
          <w:sz w:val="20"/>
          <w:lang w:eastAsia="ko-KR"/>
        </w:rPr>
        <w:t xml:space="preserve">) by </w:t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=</m:t>
        </m:r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sc</m:t>
            </m:r>
          </m:sub>
          <m:sup>
            <m:r>
              <w:rPr>
                <w:rFonts w:ascii="Cambria Math" w:hAnsi="Cambria Math"/>
                <w:sz w:val="20"/>
              </w:rPr>
              <m:t>RB</m:t>
            </m:r>
          </m:sup>
        </m:sSubSup>
        <m:d>
          <m:dPr>
            <m:ctrlPr>
              <w:rPr>
                <w:rFonts w:ascii="Cambria Math" w:hAnsi="Cambria Math"/>
                <w:sz w:val="2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sz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symb</m:t>
                </m:r>
              </m:sub>
              <m:sup>
                <m:r>
                  <w:rPr>
                    <w:rFonts w:ascii="Cambria Math" w:hAnsi="Cambria Math"/>
                    <w:sz w:val="20"/>
                  </w:rPr>
                  <m:t>sh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sz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symb</m:t>
                </m:r>
              </m:sub>
              <m:sup>
                <m:r>
                  <w:rPr>
                    <w:rFonts w:ascii="Cambria Math" w:hAnsi="Cambria Math"/>
                    <w:sz w:val="20"/>
                  </w:rPr>
                  <m:t>PSFCH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 w:val="20"/>
          </w:rPr>
          <m:t>-</m:t>
        </m:r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oh</m:t>
            </m:r>
          </m:sub>
          <m:sup>
            <m:r>
              <w:rPr>
                <w:rFonts w:ascii="Cambria Math" w:hAnsi="Cambria Math"/>
                <w:sz w:val="20"/>
              </w:rPr>
              <m:t>PRB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-</m:t>
        </m:r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</w:rPr>
              <m:t>DMRS</m:t>
            </m:r>
          </m:sup>
        </m:sSubSup>
      </m:oMath>
      <w:r>
        <w:rPr>
          <w:iCs/>
          <w:sz w:val="20"/>
        </w:rPr>
        <w:t xml:space="preserve">, where  </w:t>
      </w:r>
    </w:p>
    <w:p w:rsidR="000D057B" w:rsidRDefault="0046374A">
      <w:pPr>
        <w:spacing w:before="120" w:after="120"/>
        <w:ind w:left="1134" w:hanging="284"/>
        <w:rPr>
          <w:sz w:val="20"/>
          <w:lang w:eastAsia="en-GB"/>
        </w:rPr>
      </w:pPr>
      <w:r>
        <w:rPr>
          <w:sz w:val="20"/>
        </w:rPr>
        <w:t>-</w:t>
      </w:r>
      <w:r>
        <w:rPr>
          <w:sz w:val="20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sc</m:t>
            </m:r>
          </m:sub>
          <m:sup>
            <m:r>
              <w:rPr>
                <w:rFonts w:ascii="Cambria Math" w:hAnsi="Cambria Math"/>
                <w:sz w:val="20"/>
              </w:rPr>
              <m:t>RB</m:t>
            </m:r>
          </m:sup>
        </m:sSubSup>
        <m:r>
          <w:rPr>
            <w:rFonts w:ascii="Cambria Math" w:hAnsi="Cambria Math"/>
            <w:sz w:val="20"/>
          </w:rPr>
          <m:t>=12</m:t>
        </m:r>
      </m:oMath>
      <w:r>
        <w:rPr>
          <w:sz w:val="20"/>
        </w:rPr>
        <w:t xml:space="preserve"> </w:t>
      </w:r>
      <w:r>
        <w:rPr>
          <w:sz w:val="20"/>
          <w:lang w:eastAsia="ko-KR"/>
        </w:rPr>
        <w:t xml:space="preserve">is the number of subcarriers in a physical resource block, </w:t>
      </w:r>
    </w:p>
    <w:p w:rsidR="000D057B" w:rsidRDefault="0046374A">
      <w:pPr>
        <w:spacing w:before="120" w:after="120"/>
        <w:ind w:left="1134" w:hanging="284"/>
        <w:rPr>
          <w:sz w:val="20"/>
          <w:lang w:eastAsia="en-GB"/>
        </w:rPr>
      </w:pPr>
      <w:r>
        <w:rPr>
          <w:sz w:val="20"/>
        </w:rPr>
        <w:t>-</w:t>
      </w:r>
      <w:r>
        <w:rPr>
          <w:sz w:val="20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  <m:r>
              <w:rPr>
                <w:rFonts w:ascii="Cambria Math" w:hAnsi="Cambria Math"/>
                <w:sz w:val="20"/>
              </w:rPr>
              <m:t>ymb</m:t>
            </m:r>
          </m:sub>
          <m:sup>
            <m:r>
              <w:rPr>
                <w:rFonts w:ascii="Cambria Math" w:hAnsi="Cambria Math"/>
                <w:sz w:val="20"/>
              </w:rPr>
              <m:t>sh</m:t>
            </m:r>
          </m:sup>
        </m:sSubSup>
      </m:oMath>
      <w:r>
        <w:rPr>
          <w:sz w:val="20"/>
          <w:lang w:eastAsia="ko-KR"/>
        </w:rPr>
        <w:t xml:space="preserve"> =</w:t>
      </w:r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sl-lengthSLsymbols</w:t>
      </w:r>
      <w:proofErr w:type="spellEnd"/>
      <w:r>
        <w:rPr>
          <w:sz w:val="20"/>
          <w:lang w:eastAsia="ko-KR"/>
        </w:rPr>
        <w:t xml:space="preserve"> -2, where </w:t>
      </w:r>
      <w:proofErr w:type="spellStart"/>
      <w:r>
        <w:rPr>
          <w:i/>
          <w:sz w:val="20"/>
        </w:rPr>
        <w:t>sl-lengthSLsymbols</w:t>
      </w:r>
      <w:proofErr w:type="spellEnd"/>
      <w:r>
        <w:rPr>
          <w:sz w:val="20"/>
          <w:lang w:eastAsia="ko-KR"/>
        </w:rPr>
        <w:t xml:space="preserve"> is </w:t>
      </w:r>
      <w:r>
        <w:rPr>
          <w:sz w:val="20"/>
        </w:rPr>
        <w:t xml:space="preserve">the number of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symbols within the slot provided by higher layers, </w:t>
      </w:r>
    </w:p>
    <w:p w:rsidR="000D057B" w:rsidRDefault="0046374A">
      <w:pPr>
        <w:spacing w:before="120" w:after="120"/>
        <w:ind w:left="1134" w:hanging="284"/>
        <w:rPr>
          <w:sz w:val="20"/>
          <w:lang w:eastAsia="en-GB"/>
        </w:rPr>
      </w:pPr>
      <w:r>
        <w:rPr>
          <w:sz w:val="20"/>
        </w:rPr>
        <w:t>-</w:t>
      </w:r>
      <w:r>
        <w:rPr>
          <w:sz w:val="20"/>
        </w:rPr>
        <w:tab/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</w:rPr>
              <m:t>PSFCH</m:t>
            </m:r>
          </m:sup>
        </m:sSubSup>
      </m:oMath>
      <w:r>
        <w:rPr>
          <w:rFonts w:eastAsiaTheme="minorEastAsia"/>
          <w:sz w:val="20"/>
          <w:lang w:eastAsia="ko-KR"/>
        </w:rPr>
        <w:t xml:space="preserve"> = </w:t>
      </w:r>
      <w:r>
        <w:rPr>
          <w:sz w:val="20"/>
        </w:rPr>
        <w:t xml:space="preserve">3 if “PSFCH overhead indication” field of SCI format 1-A indicates “1”, and </w:t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</w:rPr>
              <m:t>PSFCH</m:t>
            </m:r>
          </m:sup>
        </m:sSubSup>
      </m:oMath>
      <w:r>
        <w:rPr>
          <w:rFonts w:eastAsiaTheme="minorEastAsia"/>
          <w:sz w:val="20"/>
          <w:lang w:eastAsia="ko-KR"/>
        </w:rPr>
        <w:t xml:space="preserve"> = </w:t>
      </w:r>
      <w:r>
        <w:rPr>
          <w:sz w:val="20"/>
        </w:rPr>
        <w:t xml:space="preserve">0 otherwise, if higher layer parameter </w:t>
      </w:r>
      <w:proofErr w:type="spellStart"/>
      <w:r>
        <w:rPr>
          <w:i/>
          <w:sz w:val="20"/>
        </w:rPr>
        <w:t>sl</w:t>
      </w:r>
      <w:proofErr w:type="spellEnd"/>
      <w:r>
        <w:rPr>
          <w:i/>
          <w:sz w:val="20"/>
        </w:rPr>
        <w:t>-PSFCH-Period</w:t>
      </w:r>
      <w:r>
        <w:rPr>
          <w:sz w:val="20"/>
        </w:rPr>
        <w:t xml:space="preserve"> is 2 or 4. If higher layer parameter </w:t>
      </w:r>
      <w:proofErr w:type="spellStart"/>
      <w:r>
        <w:rPr>
          <w:i/>
          <w:sz w:val="20"/>
        </w:rPr>
        <w:t>sl</w:t>
      </w:r>
      <w:proofErr w:type="spellEnd"/>
      <w:r>
        <w:rPr>
          <w:i/>
          <w:sz w:val="20"/>
        </w:rPr>
        <w:t>-PSFCH-Period</w:t>
      </w:r>
      <w:r>
        <w:rPr>
          <w:sz w:val="20"/>
        </w:rPr>
        <w:t xml:space="preserve"> is 0, </w:t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=0</m:t>
        </m:r>
      </m:oMath>
      <w:r>
        <w:rPr>
          <w:rFonts w:eastAsiaTheme="minorEastAsia"/>
          <w:sz w:val="20"/>
          <w:lang w:eastAsia="ko-KR"/>
        </w:rPr>
        <w:t xml:space="preserve">. </w:t>
      </w:r>
      <w:r>
        <w:rPr>
          <w:sz w:val="20"/>
        </w:rPr>
        <w:t xml:space="preserve">If higher layer parameter </w:t>
      </w:r>
      <w:proofErr w:type="spellStart"/>
      <w:r>
        <w:rPr>
          <w:i/>
          <w:sz w:val="20"/>
        </w:rPr>
        <w:t>sl</w:t>
      </w:r>
      <w:proofErr w:type="spellEnd"/>
      <w:r>
        <w:rPr>
          <w:i/>
          <w:sz w:val="20"/>
        </w:rPr>
        <w:t>-PSFCH-Period</w:t>
      </w:r>
      <w:r>
        <w:rPr>
          <w:sz w:val="20"/>
        </w:rPr>
        <w:t xml:space="preserve"> is 1, </w:t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symb</m:t>
            </m:r>
          </m:sub>
          <m:sup>
            <m:r>
              <w:rPr>
                <w:rFonts w:ascii="Cambria Math" w:hAnsi="Cambria Math"/>
                <w:sz w:val="20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=3</m:t>
        </m:r>
      </m:oMath>
      <w:r>
        <w:rPr>
          <w:rFonts w:eastAsiaTheme="minorEastAsia"/>
          <w:sz w:val="20"/>
          <w:lang w:eastAsia="ko-KR"/>
        </w:rPr>
        <w:t>.</w:t>
      </w:r>
    </w:p>
    <w:p w:rsidR="000D057B" w:rsidRDefault="0046374A">
      <w:pPr>
        <w:spacing w:before="120" w:after="120"/>
        <w:ind w:left="1134" w:hanging="284"/>
        <w:rPr>
          <w:sz w:val="20"/>
          <w:lang w:eastAsia="en-GB"/>
        </w:rPr>
      </w:pPr>
      <w:r>
        <w:rPr>
          <w:sz w:val="20"/>
        </w:rPr>
        <w:t>-</w:t>
      </w:r>
      <w:r>
        <w:rPr>
          <w:sz w:val="20"/>
        </w:rPr>
        <w:tab/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oh</m:t>
            </m:r>
          </m:sub>
          <m:sup>
            <m:r>
              <w:rPr>
                <w:rFonts w:ascii="Cambria Math" w:hAnsi="Cambria Math"/>
                <w:sz w:val="20"/>
              </w:rPr>
              <m:t>PRB</m:t>
            </m:r>
          </m:sup>
        </m:sSubSup>
      </m:oMath>
      <w:r>
        <w:rPr>
          <w:rFonts w:eastAsiaTheme="minorEastAsia"/>
          <w:sz w:val="20"/>
          <w:lang w:eastAsia="ko-KR"/>
        </w:rPr>
        <w:t xml:space="preserve"> is the overhead given by hi</w:t>
      </w:r>
      <w:proofErr w:type="spellStart"/>
      <w:r>
        <w:rPr>
          <w:rFonts w:eastAsiaTheme="minorEastAsia"/>
          <w:sz w:val="20"/>
          <w:lang w:eastAsia="ko-KR"/>
        </w:rPr>
        <w:t>gher</w:t>
      </w:r>
      <w:proofErr w:type="spellEnd"/>
      <w:r>
        <w:rPr>
          <w:rFonts w:eastAsiaTheme="minorEastAsia"/>
          <w:sz w:val="20"/>
          <w:lang w:eastAsia="ko-KR"/>
        </w:rPr>
        <w:t xml:space="preserve"> layer parameter </w:t>
      </w:r>
      <w:proofErr w:type="spellStart"/>
      <w:r>
        <w:rPr>
          <w:rFonts w:eastAsiaTheme="minorEastAsia"/>
          <w:i/>
          <w:sz w:val="20"/>
          <w:lang w:eastAsia="ko-KR"/>
        </w:rPr>
        <w:t>sl-xOverhead</w:t>
      </w:r>
      <w:proofErr w:type="spellEnd"/>
      <w:r>
        <w:rPr>
          <w:rFonts w:eastAsiaTheme="minorEastAsia"/>
          <w:sz w:val="20"/>
          <w:lang w:eastAsia="ko-KR"/>
        </w:rPr>
        <w:t xml:space="preserve">, </w:t>
      </w:r>
    </w:p>
    <w:p w:rsidR="000D057B" w:rsidRDefault="0046374A">
      <w:pPr>
        <w:spacing w:before="120" w:after="120"/>
        <w:ind w:left="1134" w:hanging="284"/>
        <w:rPr>
          <w:sz w:val="20"/>
          <w:lang w:eastAsia="en-GB"/>
        </w:rPr>
      </w:pPr>
      <w:r>
        <w:rPr>
          <w:sz w:val="20"/>
        </w:rPr>
        <w:t>-</w:t>
      </w:r>
      <w:r>
        <w:rPr>
          <w:sz w:val="20"/>
        </w:rPr>
        <w:tab/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</w:rPr>
              <m:t>DMRS</m:t>
            </m:r>
          </m:sup>
        </m:sSubSup>
      </m:oMath>
      <w:r>
        <w:rPr>
          <w:rFonts w:eastAsiaTheme="minorEastAsia"/>
          <w:sz w:val="20"/>
          <w:lang w:eastAsia="ko-KR"/>
        </w:rPr>
        <w:t xml:space="preserve"> is given by Table 8.1.3.2-1 according to higher layer parameter </w:t>
      </w:r>
      <w:proofErr w:type="spellStart"/>
      <w:r>
        <w:rPr>
          <w:rFonts w:eastAsiaTheme="minorEastAsia"/>
          <w:i/>
          <w:sz w:val="20"/>
          <w:lang w:eastAsia="ko-KR"/>
        </w:rPr>
        <w:t>sl</w:t>
      </w:r>
      <w:proofErr w:type="spellEnd"/>
      <w:r>
        <w:rPr>
          <w:rFonts w:eastAsiaTheme="minorEastAsia"/>
          <w:i/>
          <w:sz w:val="20"/>
          <w:lang w:eastAsia="ko-KR"/>
        </w:rPr>
        <w:t>-PSSCH-DMRS-</w:t>
      </w:r>
      <w:proofErr w:type="spellStart"/>
      <w:r>
        <w:rPr>
          <w:rFonts w:eastAsiaTheme="minorEastAsia"/>
          <w:i/>
          <w:sz w:val="20"/>
          <w:lang w:eastAsia="ko-KR"/>
        </w:rPr>
        <w:t>TimePattern</w:t>
      </w:r>
      <w:proofErr w:type="spellEnd"/>
      <w:r>
        <w:rPr>
          <w:rFonts w:eastAsiaTheme="minorEastAsia"/>
          <w:i/>
          <w:sz w:val="20"/>
          <w:lang w:eastAsia="ko-KR"/>
        </w:rPr>
        <w:t>.</w:t>
      </w:r>
    </w:p>
    <w:p w:rsidR="000D057B" w:rsidRDefault="0046374A">
      <w:pPr>
        <w:pStyle w:val="a3"/>
        <w:keepNext/>
        <w:ind w:leftChars="300" w:left="630"/>
        <w:jc w:val="center"/>
      </w:pPr>
      <w:r>
        <w:t xml:space="preserve">Table 8.1.3.2-1.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DMRS</m:t>
            </m:r>
          </m:sup>
        </m:sSubSup>
      </m:oMath>
      <w:r>
        <w:t xml:space="preserve"> according to </w:t>
      </w:r>
      <w:r>
        <w:rPr>
          <w:rFonts w:eastAsiaTheme="minorEastAsia"/>
          <w:lang w:eastAsia="ko-KR"/>
        </w:rPr>
        <w:t xml:space="preserve">higher layer parameter </w:t>
      </w:r>
      <w:proofErr w:type="spellStart"/>
      <w:r>
        <w:rPr>
          <w:rFonts w:eastAsiaTheme="minorEastAsia" w:hint="eastAsia"/>
          <w:i/>
          <w:lang w:eastAsia="ko-KR"/>
        </w:rPr>
        <w:t>sl</w:t>
      </w:r>
      <w:proofErr w:type="spellEnd"/>
      <w:r>
        <w:rPr>
          <w:rFonts w:eastAsiaTheme="minorEastAsia" w:hint="eastAsia"/>
          <w:i/>
          <w:lang w:eastAsia="ko-KR"/>
        </w:rPr>
        <w:t>-PSSCH-DMRS-</w:t>
      </w:r>
      <w:proofErr w:type="spellStart"/>
      <w:r>
        <w:rPr>
          <w:rFonts w:eastAsiaTheme="minorEastAsia" w:hint="eastAsia"/>
          <w:i/>
          <w:lang w:eastAsia="ko-KR"/>
        </w:rPr>
        <w:t>TimePattern</w:t>
      </w:r>
      <w:proofErr w:type="spellEnd"/>
    </w:p>
    <w:tbl>
      <w:tblPr>
        <w:tblW w:w="4920" w:type="dxa"/>
        <w:jc w:val="center"/>
        <w:tblCellMar>
          <w:left w:w="0" w:type="dxa"/>
          <w:right w:w="0" w:type="dxa"/>
        </w:tblCellMar>
        <w:tblLook w:val="04A0"/>
      </w:tblPr>
      <w:tblGrid>
        <w:gridCol w:w="3340"/>
        <w:gridCol w:w="1580"/>
      </w:tblGrid>
      <w:tr w:rsidR="000D057B">
        <w:trPr>
          <w:trHeight w:val="330"/>
          <w:jc w:val="center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i/>
                <w:sz w:val="20"/>
                <w:lang w:eastAsia="ko-KR"/>
              </w:rPr>
            </w:pPr>
            <w:proofErr w:type="spellStart"/>
            <w:r>
              <w:rPr>
                <w:rFonts w:eastAsiaTheme="minorEastAsia" w:hint="eastAsia"/>
                <w:i/>
                <w:sz w:val="20"/>
                <w:lang w:eastAsia="ko-KR"/>
              </w:rPr>
              <w:t>sl</w:t>
            </w:r>
            <w:proofErr w:type="spellEnd"/>
            <w:r>
              <w:rPr>
                <w:rFonts w:eastAsiaTheme="minorEastAsia" w:hint="eastAsia"/>
                <w:i/>
                <w:sz w:val="20"/>
                <w:lang w:eastAsia="ko-KR"/>
              </w:rPr>
              <w:t>-PSSCH-DMRS-</w:t>
            </w:r>
            <w:proofErr w:type="spellStart"/>
            <w:r>
              <w:rPr>
                <w:rFonts w:eastAsiaTheme="minorEastAsia" w:hint="eastAsia"/>
                <w:i/>
                <w:sz w:val="20"/>
                <w:lang w:eastAsia="ko-KR"/>
              </w:rPr>
              <w:t>TimePattern</w:t>
            </w:r>
            <w:proofErr w:type="spellEnd"/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0D057B">
            <w:pPr>
              <w:spacing w:before="120" w:after="120" w:line="360" w:lineRule="auto"/>
              <w:rPr>
                <w:sz w:val="20"/>
                <w:lang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DMRS</m:t>
                    </m:r>
                  </m:sup>
                </m:sSubSup>
              </m:oMath>
            </m:oMathPara>
          </w:p>
        </w:tc>
      </w:tr>
      <w:tr w:rsidR="000D057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{2}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12</w:t>
            </w:r>
          </w:p>
        </w:tc>
      </w:tr>
      <w:tr w:rsidR="000D057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{3}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18</w:t>
            </w:r>
          </w:p>
        </w:tc>
      </w:tr>
      <w:tr w:rsidR="000D057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{4}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24</w:t>
            </w:r>
          </w:p>
        </w:tc>
      </w:tr>
      <w:tr w:rsidR="000D057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{2,3}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15</w:t>
            </w:r>
          </w:p>
        </w:tc>
      </w:tr>
      <w:tr w:rsidR="000D057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{2,4}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18</w:t>
            </w:r>
          </w:p>
        </w:tc>
      </w:tr>
      <w:tr w:rsidR="000D057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{3,4}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21</w:t>
            </w:r>
          </w:p>
        </w:tc>
      </w:tr>
      <w:tr w:rsidR="000D057B">
        <w:trPr>
          <w:trHeight w:val="330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{2,3,4}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D057B" w:rsidRDefault="0046374A">
            <w:pPr>
              <w:spacing w:before="120" w:after="120"/>
              <w:jc w:val="center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 w:hint="eastAsia"/>
                <w:sz w:val="20"/>
                <w:lang w:eastAsia="ko-KR"/>
              </w:rPr>
              <w:t>18</w:t>
            </w:r>
          </w:p>
        </w:tc>
      </w:tr>
    </w:tbl>
    <w:p w:rsidR="000D057B" w:rsidRDefault="0046374A">
      <w:pPr>
        <w:spacing w:before="120" w:after="120"/>
        <w:ind w:left="851" w:hanging="283"/>
        <w:rPr>
          <w:sz w:val="20"/>
        </w:rPr>
      </w:pPr>
      <w:r>
        <w:t>-</w:t>
      </w:r>
      <w:r>
        <w:tab/>
      </w:r>
      <w:r>
        <w:rPr>
          <w:lang w:eastAsia="ko-KR"/>
        </w:rPr>
        <w:t>A UE determines the total n</w:t>
      </w:r>
      <w:r>
        <w:rPr>
          <w:sz w:val="20"/>
          <w:lang w:eastAsia="ko-KR"/>
        </w:rPr>
        <w:t xml:space="preserve">umber of REs allocated for </w:t>
      </w:r>
      <w:r>
        <w:rPr>
          <w:lang w:eastAsia="ko-KR"/>
        </w:rPr>
        <w:t>PSSCH</w:t>
      </w:r>
      <w:r>
        <w:rPr>
          <w:rFonts w:eastAsia="Calibri"/>
          <w:color w:val="000000"/>
          <w:sz w:val="20"/>
          <w:lang w:eastAsia="ko-KR"/>
        </w:rPr>
        <w:t xml:space="preserve"> (</w:t>
      </w:r>
      <w:r>
        <w:rPr>
          <w:rFonts w:eastAsia="Calibri"/>
          <w:i/>
          <w:color w:val="000000"/>
          <w:sz w:val="20"/>
          <w:lang w:eastAsia="ko-KR"/>
        </w:rPr>
        <w:t>N</w:t>
      </w:r>
      <w:r>
        <w:rPr>
          <w:rFonts w:eastAsia="Calibri"/>
          <w:i/>
          <w:color w:val="000000"/>
          <w:sz w:val="20"/>
          <w:vertAlign w:val="subscript"/>
          <w:lang w:eastAsia="ko-KR"/>
        </w:rPr>
        <w:t>RE</w:t>
      </w:r>
      <w:r>
        <w:rPr>
          <w:rFonts w:eastAsia="Calibri"/>
          <w:color w:val="000000"/>
          <w:sz w:val="20"/>
          <w:lang w:eastAsia="ko-KR"/>
        </w:rPr>
        <w:t xml:space="preserve">) </w:t>
      </w:r>
      <w:r>
        <w:rPr>
          <w:lang w:eastAsia="ko-KR"/>
        </w:rPr>
        <w:t xml:space="preserve">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de-DE"/>
              </w:rPr>
              <m:t>'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,1</m:t>
            </m:r>
          </m:sup>
        </m:sSubSup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,2</m:t>
            </m:r>
          </m:sup>
        </m:sSubSup>
      </m:oMath>
      <w:r>
        <w:rPr>
          <w:sz w:val="20"/>
          <w:lang w:eastAsia="ko-KR"/>
        </w:rPr>
        <w:t>, where</w:t>
      </w:r>
    </w:p>
    <w:p w:rsidR="000D057B" w:rsidRDefault="0046374A">
      <w:pPr>
        <w:spacing w:before="120" w:after="120"/>
        <w:ind w:left="1134" w:hanging="283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proofErr w:type="spellStart"/>
      <w:r>
        <w:rPr>
          <w:i/>
          <w:sz w:val="20"/>
        </w:rPr>
        <w:t>n</w:t>
      </w:r>
      <w:r>
        <w:rPr>
          <w:i/>
          <w:sz w:val="20"/>
          <w:vertAlign w:val="subscript"/>
        </w:rPr>
        <w:t>PRB</w:t>
      </w:r>
      <w:proofErr w:type="spellEnd"/>
      <w:r>
        <w:rPr>
          <w:sz w:val="20"/>
        </w:rPr>
        <w:t xml:space="preserve"> is the total number of allocated PRBs for the PSSCH, </w:t>
      </w:r>
    </w:p>
    <w:p w:rsidR="000D057B" w:rsidRDefault="0046374A">
      <w:pPr>
        <w:spacing w:before="120" w:after="120"/>
        <w:ind w:left="1134" w:hanging="283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,1</m:t>
            </m:r>
          </m:sup>
        </m:sSubSup>
      </m:oMath>
      <w:r>
        <w:rPr>
          <w:sz w:val="20"/>
        </w:rPr>
        <w:t xml:space="preserve"> is the total number of REs occupied by the PSCCH and PSCCH DMRS.</w:t>
      </w:r>
    </w:p>
    <w:p w:rsidR="000D057B" w:rsidRDefault="0046374A">
      <w:pPr>
        <w:pStyle w:val="B3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>-</w:t>
      </w:r>
      <w:r>
        <w:rPr>
          <w:sz w:val="20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 w:val="20"/>
                <w:lang w:val="en-US"/>
              </w:rPr>
              <m:t>RE</m:t>
            </m:r>
          </m:sub>
          <m:sup>
            <m:r>
              <w:rPr>
                <w:rFonts w:ascii="Cambria Math" w:hAnsi="Cambria Math"/>
                <w:color w:val="FF0000"/>
                <w:sz w:val="20"/>
                <w:lang w:val="en-US"/>
              </w:rPr>
              <m:t>SCI,2</m:t>
            </m:r>
          </m:sup>
        </m:sSubSup>
        <m:r>
          <w:rPr>
            <w:rFonts w:ascii="Cambria Math" w:hAnsi="Cambria Math"/>
            <w:color w:val="FF0000"/>
            <w:sz w:val="20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lang w:val="en-US"/>
              </w:rPr>
            </m:ctrlPr>
          </m:sSubSupPr>
          <m:e>
            <m:r>
              <w:rPr>
                <w:rFonts w:ascii="Cambria Math" w:hAnsi="Cambria Math" w:hint="eastAsia"/>
                <w:color w:val="FF0000"/>
                <w:sz w:val="20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FF0000"/>
                <w:sz w:val="20"/>
                <w:lang w:val="en-US"/>
              </w:rPr>
              <m:t>SCI 2</m:t>
            </m:r>
          </m:sub>
          <m:sup>
            <m:r>
              <w:rPr>
                <w:rFonts w:ascii="Cambria Math" w:hAnsi="Cambria Math"/>
                <w:color w:val="FF0000"/>
                <w:sz w:val="20"/>
                <w:lang w:val="en-US"/>
              </w:rPr>
              <m:t>'</m:t>
            </m:r>
          </m:sup>
        </m:sSubSup>
        <m:r>
          <w:rPr>
            <w:rFonts w:ascii="Cambria Math" w:hAnsi="Cambria Math"/>
            <w:color w:val="FF0000"/>
            <w:sz w:val="20"/>
            <w:lang w:val="en-US"/>
          </w:rPr>
          <m:t>-</m:t>
        </m:r>
        <m:r>
          <w:rPr>
            <w:rFonts w:ascii="Cambria Math" w:hAnsi="Cambria Math"/>
            <w:color w:val="FF0000"/>
            <w:sz w:val="20"/>
            <w:lang w:val="en-US"/>
          </w:rPr>
          <m:t>γ</m:t>
        </m:r>
      </m:oMath>
      <w:r>
        <w:rPr>
          <w:rFonts w:hint="eastAsia"/>
          <w:color w:val="FF0000"/>
          <w:sz w:val="20"/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lang w:val="en-US"/>
              </w:rPr>
            </m:ctrlPr>
          </m:sSubSupPr>
          <m:e>
            <m:r>
              <w:rPr>
                <w:rFonts w:ascii="Cambria Math" w:hAnsi="Cambria Math" w:hint="eastAsia"/>
                <w:color w:val="FF0000"/>
                <w:sz w:val="20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FF0000"/>
                <w:sz w:val="20"/>
                <w:lang w:val="en-US"/>
              </w:rPr>
              <m:t>SCI 2</m:t>
            </m:r>
          </m:sub>
          <m:sup>
            <m:r>
              <w:rPr>
                <w:rFonts w:ascii="Cambria Math" w:hAnsi="Cambria Math"/>
                <w:color w:val="FF0000"/>
                <w:sz w:val="20"/>
                <w:lang w:val="en-US"/>
              </w:rPr>
              <m:t>'</m:t>
            </m:r>
          </m:sup>
        </m:sSubSup>
      </m:oMath>
      <w:r>
        <w:rPr>
          <w:rFonts w:hint="eastAsia"/>
          <w:color w:val="FF0000"/>
          <w:sz w:val="20"/>
          <w:lang w:val="en-US"/>
        </w:rPr>
        <w:t xml:space="preserve"> </w:t>
      </w:r>
      <w:r>
        <w:rPr>
          <w:sz w:val="20"/>
          <w:lang w:val="en-US"/>
        </w:rPr>
        <w:t xml:space="preserve">is the number of coded modulation symbols generated for </w:t>
      </w:r>
      <w:r>
        <w:rPr>
          <w:rFonts w:hint="eastAsia"/>
          <w:sz w:val="20"/>
          <w:lang w:val="en-US"/>
        </w:rPr>
        <w:t xml:space="preserve">the </w:t>
      </w:r>
      <w:r>
        <w:rPr>
          <w:sz w:val="20"/>
          <w:lang w:val="en-US"/>
        </w:rPr>
        <w:t>2</w:t>
      </w:r>
      <w:r>
        <w:rPr>
          <w:sz w:val="20"/>
          <w:vertAlign w:val="superscript"/>
          <w:lang w:val="en-US"/>
        </w:rPr>
        <w:t>nd</w:t>
      </w:r>
      <w:r>
        <w:rPr>
          <w:sz w:val="20"/>
          <w:lang w:val="en-US"/>
        </w:rPr>
        <w:t>-stage SCI transmission</w:t>
      </w:r>
      <w:r>
        <w:rPr>
          <w:rFonts w:hint="eastAsia"/>
          <w:color w:val="FF0000"/>
          <w:sz w:val="20"/>
          <w:lang w:val="en-US"/>
        </w:rPr>
        <w:t xml:space="preserve"> </w:t>
      </w:r>
      <w:r>
        <w:rPr>
          <w:sz w:val="20"/>
          <w:lang w:val="en-US"/>
        </w:rPr>
        <w:t>(prior to duplication for the 2</w:t>
      </w:r>
      <w:r>
        <w:rPr>
          <w:sz w:val="20"/>
          <w:vertAlign w:val="superscript"/>
          <w:lang w:val="en-US"/>
        </w:rPr>
        <w:t>nd</w:t>
      </w:r>
      <w:r>
        <w:rPr>
          <w:sz w:val="20"/>
          <w:lang w:val="en-US"/>
        </w:rPr>
        <w:t xml:space="preserve"> layer, if present)</w:t>
      </w:r>
      <w:r>
        <w:rPr>
          <w:rFonts w:hint="eastAsia"/>
          <w:sz w:val="20"/>
          <w:lang w:val="en-US"/>
        </w:rPr>
        <w:t xml:space="preserve">, </w:t>
      </w:r>
      <w:r>
        <w:rPr>
          <w:rFonts w:hint="eastAsia"/>
          <w:color w:val="FF0000"/>
          <w:sz w:val="20"/>
          <w:lang w:val="en-US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color w:val="FF0000"/>
            <w:sz w:val="20"/>
            <w:lang w:eastAsia="ko-KR"/>
          </w:rPr>
          <m:t>γ</m:t>
        </m:r>
      </m:oMath>
      <w:r>
        <w:rPr>
          <w:rFonts w:ascii="Cambria Math" w:hAnsi="Cambria Math" w:hint="eastAsia"/>
          <w:sz w:val="20"/>
          <w:lang w:val="en-US"/>
        </w:rPr>
        <w:t xml:space="preserve"> </w:t>
      </w:r>
      <w:r>
        <w:rPr>
          <w:rFonts w:hint="eastAsia"/>
          <w:color w:val="FF0000"/>
          <w:sz w:val="20"/>
          <w:lang w:val="en-US" w:eastAsia="ko-KR"/>
        </w:rPr>
        <w:t xml:space="preserve">is </w:t>
      </w:r>
      <w:r>
        <w:rPr>
          <w:color w:val="FF0000"/>
          <w:sz w:val="20"/>
          <w:lang w:val="en-US" w:eastAsia="ko-KR"/>
        </w:rPr>
        <w:t>the number of vacant resource elements</w:t>
      </w:r>
      <w:r>
        <w:rPr>
          <w:rFonts w:hint="eastAsia"/>
          <w:color w:val="FF0000"/>
          <w:sz w:val="20"/>
          <w:lang w:val="en-US" w:eastAsia="ko-KR"/>
        </w:rPr>
        <w:t xml:space="preserve"> in the </w:t>
      </w:r>
      <w:r>
        <w:rPr>
          <w:color w:val="FF0000"/>
          <w:sz w:val="20"/>
          <w:lang w:val="en-US" w:eastAsia="ko-KR"/>
        </w:rPr>
        <w:t>resource block to which the</w:t>
      </w:r>
      <w:r>
        <w:rPr>
          <w:rFonts w:hint="eastAsia"/>
          <w:color w:val="FF0000"/>
          <w:sz w:val="20"/>
          <w:lang w:val="en-US" w:eastAsia="ko-KR"/>
        </w:rPr>
        <w:t xml:space="preserve"> last coded symbol of the </w:t>
      </w:r>
      <w:r>
        <w:rPr>
          <w:color w:val="FF0000"/>
          <w:sz w:val="20"/>
          <w:lang w:val="en-US" w:eastAsia="ko-KR"/>
        </w:rPr>
        <w:t>2</w:t>
      </w:r>
      <w:r>
        <w:rPr>
          <w:color w:val="FF0000"/>
          <w:sz w:val="20"/>
          <w:vertAlign w:val="superscript"/>
          <w:lang w:val="en-US" w:eastAsia="ko-KR"/>
        </w:rPr>
        <w:t>nd</w:t>
      </w:r>
      <w:r>
        <w:rPr>
          <w:color w:val="FF0000"/>
          <w:sz w:val="20"/>
          <w:lang w:val="en-US" w:eastAsia="ko-KR"/>
        </w:rPr>
        <w:t>-stage SCI belongs</w:t>
      </w:r>
      <w:r>
        <w:rPr>
          <w:rFonts w:hint="eastAsia"/>
          <w:color w:val="FF0000"/>
          <w:sz w:val="20"/>
          <w:lang w:val="en-US"/>
        </w:rPr>
        <w:t xml:space="preserve"> </w:t>
      </w:r>
      <w:r>
        <w:rPr>
          <w:sz w:val="20"/>
          <w:lang w:val="en-US"/>
        </w:rPr>
        <w:t>according to Clause 8.4.4 of [5, TS 38.212].</w:t>
      </w:r>
    </w:p>
    <w:p w:rsidR="000D057B" w:rsidRDefault="0046374A">
      <w:pPr>
        <w:spacing w:before="120" w:after="120"/>
        <w:rPr>
          <w:color w:val="FF0000"/>
          <w:sz w:val="20"/>
        </w:rPr>
      </w:pPr>
      <w:r>
        <w:rPr>
          <w:color w:val="FF0000"/>
          <w:sz w:val="20"/>
          <w:lang w:eastAsia="en-GB"/>
        </w:rPr>
        <w:t>-----------------------End of text proposal for 38.21</w:t>
      </w:r>
      <w:r>
        <w:rPr>
          <w:rFonts w:hint="eastAsia"/>
          <w:color w:val="FF0000"/>
          <w:sz w:val="20"/>
        </w:rPr>
        <w:t>4</w:t>
      </w:r>
      <w:r>
        <w:rPr>
          <w:color w:val="FF0000"/>
          <w:sz w:val="20"/>
          <w:lang w:eastAsia="en-GB"/>
        </w:rPr>
        <w:t xml:space="preserve"> Section 8.</w:t>
      </w:r>
      <w:r>
        <w:rPr>
          <w:rFonts w:hint="eastAsia"/>
          <w:color w:val="FF0000"/>
          <w:sz w:val="20"/>
        </w:rPr>
        <w:t>1.3.2</w:t>
      </w:r>
      <w:r>
        <w:rPr>
          <w:color w:val="FF0000"/>
          <w:sz w:val="20"/>
          <w:lang w:eastAsia="en-GB"/>
        </w:rPr>
        <w:t>--------------------</w:t>
      </w:r>
    </w:p>
    <w:p w:rsidR="000D057B" w:rsidRDefault="0046374A">
      <w:pPr>
        <w:pStyle w:val="YJ-Proposal"/>
        <w:spacing w:before="120" w:after="120" w:line="240" w:lineRule="auto"/>
        <w:jc w:val="left"/>
        <w:rPr>
          <w:rFonts w:ascii="Arial" w:eastAsia="Times New Roman" w:hAnsi="Arial" w:cs="Arial"/>
          <w:lang w:val="en-US" w:eastAsia="zh-CN"/>
        </w:rPr>
      </w:pPr>
      <w:bookmarkStart w:id="9" w:name="_Toc26205"/>
      <w:r>
        <w:rPr>
          <w:rFonts w:hint="eastAsia"/>
          <w:lang w:val="en-US" w:eastAsia="zh-CN"/>
        </w:rPr>
        <w:t>Adopt Text Proposal above for PSSCH TBS determination.</w:t>
      </w:r>
      <w:bookmarkEnd w:id="9"/>
      <w:r>
        <w:rPr>
          <w:rFonts w:hint="eastAsia"/>
          <w:lang w:val="en-US" w:eastAsia="zh-CN"/>
        </w:rPr>
        <w:t xml:space="preserve"> </w:t>
      </w:r>
    </w:p>
    <w:p w:rsidR="000D057B" w:rsidRDefault="000D057B">
      <w:pPr>
        <w:spacing w:before="120" w:after="120"/>
        <w:rPr>
          <w:rFonts w:ascii="Arial" w:eastAsia="Times New Roman" w:hAnsi="Arial" w:cs="Arial"/>
          <w:bCs/>
          <w:sz w:val="18"/>
        </w:rPr>
      </w:pPr>
    </w:p>
    <w:p w:rsidR="000D057B" w:rsidRDefault="0046374A">
      <w:pPr>
        <w:spacing w:before="120" w:after="120"/>
        <w:rPr>
          <w:sz w:val="20"/>
        </w:rPr>
      </w:pPr>
      <w:r>
        <w:rPr>
          <w:rFonts w:hint="eastAsia"/>
          <w:sz w:val="20"/>
        </w:rPr>
        <w:t>Besides</w:t>
      </w:r>
      <w:r>
        <w:rPr>
          <w:rFonts w:hint="eastAsia"/>
          <w:sz w:val="20"/>
        </w:rPr>
        <w:t>，</w:t>
      </w:r>
      <w:r>
        <w:rPr>
          <w:rFonts w:hint="eastAsia"/>
          <w:sz w:val="20"/>
        </w:rPr>
        <w:t>there is an editorial error in 38.211 listed as following:</w:t>
      </w:r>
    </w:p>
    <w:p w:rsidR="000D057B" w:rsidRDefault="0046374A">
      <w:pPr>
        <w:spacing w:before="120" w:after="120"/>
        <w:rPr>
          <w:color w:val="FF0000"/>
          <w:sz w:val="20"/>
          <w:lang w:eastAsia="en-GB"/>
        </w:rPr>
      </w:pPr>
      <w:r>
        <w:rPr>
          <w:color w:val="FF0000"/>
          <w:sz w:val="20"/>
          <w:lang w:eastAsia="en-GB"/>
        </w:rPr>
        <w:lastRenderedPageBreak/>
        <w:t>-----------------------Begin of text proposal for 38.21</w:t>
      </w:r>
      <w:r>
        <w:rPr>
          <w:rFonts w:hint="eastAsia"/>
          <w:color w:val="FF0000"/>
          <w:sz w:val="20"/>
        </w:rPr>
        <w:t>1</w:t>
      </w:r>
      <w:r>
        <w:rPr>
          <w:color w:val="FF0000"/>
          <w:sz w:val="20"/>
          <w:lang w:eastAsia="en-GB"/>
        </w:rPr>
        <w:t xml:space="preserve"> Section 8.</w:t>
      </w:r>
      <w:r>
        <w:rPr>
          <w:rFonts w:hint="eastAsia"/>
          <w:color w:val="FF0000"/>
          <w:sz w:val="20"/>
        </w:rPr>
        <w:t>4.1.2.2</w:t>
      </w:r>
      <w:r>
        <w:rPr>
          <w:color w:val="FF0000"/>
          <w:sz w:val="20"/>
          <w:lang w:eastAsia="en-GB"/>
        </w:rPr>
        <w:t>--------------------</w:t>
      </w:r>
    </w:p>
    <w:p w:rsidR="000D057B" w:rsidRDefault="0046374A">
      <w:pPr>
        <w:spacing w:before="120" w:after="120"/>
        <w:rPr>
          <w:sz w:val="20"/>
        </w:rPr>
      </w:pPr>
      <w:r>
        <w:rPr>
          <w:sz w:val="20"/>
        </w:rPr>
        <w:t xml:space="preserve">The set of time </w:t>
      </w:r>
      <w:r>
        <w:rPr>
          <w:sz w:val="20"/>
        </w:rPr>
        <w:t xml:space="preserve">indices </w:t>
      </w:r>
      <w:r>
        <w:rPr>
          <w:rFonts w:hint="eastAsia"/>
          <w:i/>
          <w:sz w:val="20"/>
        </w:rPr>
        <w:t>l</w:t>
      </w:r>
      <w:r>
        <w:rPr>
          <w:sz w:val="20"/>
        </w:rPr>
        <w:t xml:space="preserve"> defined relative to the start of the PSSCH allocation is defined by</w:t>
      </w:r>
    </w:p>
    <w:p w:rsidR="000D057B" w:rsidRDefault="0046374A">
      <w:pPr>
        <w:pStyle w:val="B1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 xml:space="preserve">1. set </w:t>
      </w:r>
      <w:proofErr w:type="spellStart"/>
      <w:r>
        <w:rPr>
          <w:rFonts w:hint="eastAsia"/>
          <w:i/>
          <w:sz w:val="20"/>
          <w:lang w:val="en-US"/>
        </w:rPr>
        <w:t>i</w:t>
      </w:r>
      <w:proofErr w:type="spellEnd"/>
      <w:r>
        <w:rPr>
          <w:rFonts w:hint="eastAsia"/>
          <w:i/>
          <w:sz w:val="20"/>
          <w:lang w:val="en-US"/>
        </w:rPr>
        <w:t>=0</w:t>
      </w:r>
      <w:r>
        <w:rPr>
          <w:sz w:val="20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ref</m:t>
            </m:r>
          </m:sub>
        </m:sSub>
      </m:oMath>
      <w:r>
        <w:rPr>
          <w:rFonts w:hint="eastAsia"/>
          <w:sz w:val="20"/>
          <w:lang w:val="en-US"/>
        </w:rPr>
        <w:t>=0</w:t>
      </w:r>
    </w:p>
    <w:p w:rsidR="000D057B" w:rsidRDefault="0046374A">
      <w:pPr>
        <w:pStyle w:val="B1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 xml:space="preserve">2. if any symbol in the interval </w:t>
      </w:r>
      <m:oMath>
        <m:func>
          <m:funcPr>
            <m:ctrlPr>
              <w:rPr>
                <w:rFonts w:ascii="Cambria Math" w:hAnsi="Cambria Math"/>
                <w:sz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20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ref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i-1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PT-RS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+1,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sz w:val="20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ref</m:t>
                    </m:r>
                  </m:sub>
                </m:sSub>
              </m:e>
            </m:d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e>
        </m:func>
        <m:r>
          <m:rPr>
            <m:sty m:val="p"/>
          </m:rPr>
          <w:rPr>
            <w:rFonts w:ascii="Cambria Math" w:hAnsi="Cambria Math"/>
            <w:color w:val="FF0000"/>
            <w:sz w:val="20"/>
            <w:lang w:val="en-US"/>
          </w:rPr>
          <m:t>,….,</m:t>
        </m:r>
        <m:sSub>
          <m:sSubPr>
            <m:ctrlPr>
              <w:rPr>
                <w:rFonts w:ascii="Cambria Math" w:hAnsi="Cambria Math"/>
                <w:i/>
                <w:color w:val="FF0000"/>
                <w:sz w:val="20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color w:val="FF0000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color w:val="FF0000"/>
                <w:sz w:val="20"/>
                <w:lang w:val="en-US"/>
              </w:rPr>
              <m:t>ref</m:t>
            </m:r>
          </m:sub>
        </m:sSub>
        <m:r>
          <w:rPr>
            <w:rFonts w:ascii="Cambria Math" w:hAnsi="Cambria Math"/>
            <w:color w:val="FF0000"/>
            <w:sz w:val="20"/>
            <w:lang w:val="en-US"/>
          </w:rPr>
          <m:t>+</m:t>
        </m:r>
        <m:r>
          <w:rPr>
            <w:rFonts w:ascii="Cambria Math" w:hAnsi="Cambria Math"/>
            <w:color w:val="FF0000"/>
            <w:sz w:val="20"/>
            <w:lang w:val="en-US"/>
          </w:rPr>
          <m:t>i</m:t>
        </m:r>
        <m:sSub>
          <m:sSubPr>
            <m:ctrlPr>
              <w:rPr>
                <w:rFonts w:ascii="Cambria Math" w:hAnsi="Cambria Math"/>
                <w:i/>
                <w:color w:val="FF0000"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color w:val="FF0000"/>
                <w:sz w:val="20"/>
                <w:lang w:val="en-US"/>
              </w:rPr>
              <m:t>PT-RS</m:t>
            </m:r>
          </m:sub>
        </m:sSub>
      </m:oMath>
      <w:r>
        <w:rPr>
          <w:sz w:val="20"/>
          <w:lang w:val="en-US"/>
        </w:rPr>
        <w:t xml:space="preserve"> overlaps with a symbol used for DM-RS according to clause 8.4.1.1.3</w:t>
      </w:r>
    </w:p>
    <w:p w:rsidR="000D057B" w:rsidRDefault="0046374A">
      <w:pPr>
        <w:pStyle w:val="B2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>-</w:t>
      </w:r>
      <w:r>
        <w:rPr>
          <w:sz w:val="20"/>
          <w:lang w:val="en-US"/>
        </w:rPr>
        <w:tab/>
        <w:t xml:space="preserve">set </w:t>
      </w:r>
      <w:proofErr w:type="spellStart"/>
      <w:r>
        <w:rPr>
          <w:rFonts w:hint="eastAsia"/>
          <w:i/>
          <w:sz w:val="20"/>
          <w:lang w:val="en-US"/>
        </w:rPr>
        <w:t>i</w:t>
      </w:r>
      <w:proofErr w:type="spellEnd"/>
      <w:r>
        <w:rPr>
          <w:rFonts w:hint="eastAsia"/>
          <w:i/>
          <w:sz w:val="20"/>
          <w:lang w:val="en-US"/>
        </w:rPr>
        <w:t>= 1</w:t>
      </w:r>
    </w:p>
    <w:p w:rsidR="000D057B" w:rsidRDefault="0046374A">
      <w:pPr>
        <w:pStyle w:val="B2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>-</w:t>
      </w:r>
      <w:r>
        <w:rPr>
          <w:sz w:val="20"/>
          <w:lang w:val="en-US"/>
        </w:rPr>
        <w:tab/>
        <w:t xml:space="preserve">set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ref</m:t>
            </m:r>
          </m:sub>
        </m:sSub>
      </m:oMath>
      <w:r>
        <w:rPr>
          <w:sz w:val="20"/>
          <w:lang w:val="en-US"/>
        </w:rPr>
        <w:t xml:space="preserve"> to the symbol index of the DM-RS symbol</w:t>
      </w:r>
    </w:p>
    <w:p w:rsidR="000D057B" w:rsidRDefault="0046374A">
      <w:pPr>
        <w:pStyle w:val="B2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>-</w:t>
      </w:r>
      <w:r>
        <w:rPr>
          <w:sz w:val="20"/>
          <w:lang w:val="en-US"/>
        </w:rPr>
        <w:tab/>
        <w:t xml:space="preserve">repeat from step 2 as long as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ref</m:t>
            </m:r>
          </m:sub>
        </m:sSub>
        <m:r>
          <w:rPr>
            <w:rFonts w:ascii="Cambria Math" w:hAnsi="Cambria Math"/>
            <w:sz w:val="20"/>
            <w:lang w:val="en-US"/>
          </w:rPr>
          <m:t>+</m:t>
        </m:r>
        <m:r>
          <w:rPr>
            <w:rFonts w:ascii="Cambria Math" w:hAnsi="Cambria Math"/>
            <w:sz w:val="20"/>
            <w:lang w:val="en-US"/>
          </w:rPr>
          <m:t>i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PT-RS</m:t>
            </m:r>
          </m:sub>
        </m:sSub>
      </m:oMath>
      <w:r>
        <w:rPr>
          <w:sz w:val="20"/>
          <w:lang w:val="en-US"/>
        </w:rPr>
        <w:t xml:space="preserve"> is inside the PSSCH allocation</w:t>
      </w:r>
    </w:p>
    <w:p w:rsidR="000D057B" w:rsidRDefault="0046374A">
      <w:pPr>
        <w:pStyle w:val="B1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 xml:space="preserve">3. add 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ref</m:t>
            </m:r>
          </m:sub>
        </m:sSub>
        <m:r>
          <w:rPr>
            <w:rFonts w:ascii="Cambria Math" w:hAnsi="Cambria Math"/>
            <w:sz w:val="20"/>
            <w:lang w:val="en-US"/>
          </w:rPr>
          <m:t>+</m:t>
        </m:r>
        <m:r>
          <w:rPr>
            <w:rFonts w:ascii="Cambria Math" w:hAnsi="Cambria Math"/>
            <w:sz w:val="20"/>
            <w:lang w:val="en-US"/>
          </w:rPr>
          <m:t>i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PT-RS</m:t>
            </m:r>
          </m:sub>
        </m:sSub>
      </m:oMath>
      <w:r>
        <w:rPr>
          <w:sz w:val="20"/>
          <w:lang w:val="en-US"/>
        </w:rPr>
        <w:t xml:space="preserve"> to t</w:t>
      </w:r>
      <w:r>
        <w:rPr>
          <w:sz w:val="20"/>
          <w:lang w:val="en-US"/>
        </w:rPr>
        <w:t>he set of time indices for PT-RS</w:t>
      </w:r>
    </w:p>
    <w:p w:rsidR="000D057B" w:rsidRDefault="0046374A">
      <w:pPr>
        <w:pStyle w:val="B1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 xml:space="preserve">4. increment </w:t>
      </w:r>
      <w:proofErr w:type="spellStart"/>
      <w:r>
        <w:rPr>
          <w:rFonts w:hint="eastAsia"/>
          <w:i/>
          <w:sz w:val="20"/>
          <w:lang w:val="en-US"/>
        </w:rPr>
        <w:t>i</w:t>
      </w:r>
      <w:proofErr w:type="spellEnd"/>
      <w:r>
        <w:rPr>
          <w:sz w:val="20"/>
          <w:lang w:val="en-US"/>
        </w:rPr>
        <w:t xml:space="preserve"> by one</w:t>
      </w:r>
    </w:p>
    <w:p w:rsidR="000D057B" w:rsidRDefault="0046374A">
      <w:pPr>
        <w:pStyle w:val="B1"/>
        <w:spacing w:before="120" w:after="120"/>
        <w:rPr>
          <w:sz w:val="20"/>
          <w:lang w:val="en-US"/>
        </w:rPr>
      </w:pPr>
      <w:r>
        <w:rPr>
          <w:sz w:val="20"/>
          <w:lang w:val="en-US"/>
        </w:rPr>
        <w:t xml:space="preserve">5. repeat from step 2 above as long as 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 w:hint="eastAsia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ref</m:t>
            </m:r>
          </m:sub>
        </m:sSub>
        <m:r>
          <w:rPr>
            <w:rFonts w:ascii="Cambria Math" w:hAnsi="Cambria Math"/>
            <w:sz w:val="20"/>
            <w:lang w:val="en-US"/>
          </w:rPr>
          <m:t>+</m:t>
        </m:r>
        <m:r>
          <w:rPr>
            <w:rFonts w:ascii="Cambria Math" w:hAnsi="Cambria Math"/>
            <w:sz w:val="20"/>
            <w:lang w:val="en-US"/>
          </w:rPr>
          <m:t>i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PT-RS</m:t>
            </m:r>
          </m:sub>
        </m:sSub>
      </m:oMath>
      <w:r>
        <w:rPr>
          <w:sz w:val="20"/>
          <w:lang w:val="en-US"/>
        </w:rPr>
        <w:t xml:space="preserve"> is inside the PSSCH allocation</w:t>
      </w:r>
    </w:p>
    <w:p w:rsidR="000D057B" w:rsidRDefault="000D057B">
      <w:pPr>
        <w:pStyle w:val="B2"/>
        <w:spacing w:before="120" w:after="120"/>
        <w:rPr>
          <w:sz w:val="20"/>
          <w:lang w:val="en-US"/>
        </w:rPr>
      </w:pPr>
    </w:p>
    <w:p w:rsidR="000D057B" w:rsidRDefault="0046374A">
      <w:pPr>
        <w:spacing w:before="120" w:after="120"/>
        <w:rPr>
          <w:color w:val="FF0000"/>
          <w:sz w:val="20"/>
        </w:rPr>
      </w:pPr>
      <w:r>
        <w:rPr>
          <w:color w:val="FF0000"/>
          <w:sz w:val="20"/>
          <w:lang w:eastAsia="en-GB"/>
        </w:rPr>
        <w:t>-----------------------End of text proposal for 38.21</w:t>
      </w:r>
      <w:r>
        <w:rPr>
          <w:rFonts w:hint="eastAsia"/>
          <w:color w:val="FF0000"/>
          <w:sz w:val="20"/>
        </w:rPr>
        <w:t>1</w:t>
      </w:r>
      <w:r>
        <w:rPr>
          <w:color w:val="FF0000"/>
          <w:sz w:val="20"/>
          <w:lang w:eastAsia="en-GB"/>
        </w:rPr>
        <w:t xml:space="preserve"> Section 8.</w:t>
      </w:r>
      <w:r>
        <w:rPr>
          <w:rFonts w:hint="eastAsia"/>
          <w:color w:val="FF0000"/>
          <w:sz w:val="20"/>
        </w:rPr>
        <w:t>4.1.2.2</w:t>
      </w:r>
      <w:r>
        <w:rPr>
          <w:color w:val="FF0000"/>
          <w:sz w:val="20"/>
          <w:lang w:eastAsia="en-GB"/>
        </w:rPr>
        <w:t>--------------------</w:t>
      </w:r>
    </w:p>
    <w:p w:rsidR="000D057B" w:rsidRDefault="0046374A">
      <w:pPr>
        <w:pStyle w:val="YJ-Proposal"/>
        <w:spacing w:before="120" w:after="120" w:line="240" w:lineRule="auto"/>
        <w:jc w:val="left"/>
      </w:pPr>
      <w:bookmarkStart w:id="10" w:name="_Toc21086"/>
      <w:r>
        <w:rPr>
          <w:rFonts w:hint="eastAsia"/>
          <w:lang w:val="en-US" w:eastAsia="zh-CN"/>
        </w:rPr>
        <w:t xml:space="preserve">Adopt Text </w:t>
      </w:r>
      <w:r>
        <w:rPr>
          <w:rFonts w:hint="eastAsia"/>
          <w:lang w:val="en-US" w:eastAsia="zh-CN"/>
        </w:rPr>
        <w:t xml:space="preserve">Proposal above in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PT-RS mapping.</w:t>
      </w:r>
      <w:bookmarkEnd w:id="10"/>
    </w:p>
    <w:p w:rsidR="000D057B" w:rsidRDefault="0046374A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0D057B" w:rsidRDefault="0046374A">
      <w:pPr>
        <w:tabs>
          <w:tab w:val="left" w:pos="420"/>
        </w:tabs>
        <w:spacing w:before="120" w:after="120" w:line="240" w:lineRule="auto"/>
      </w:pPr>
      <w:r>
        <w:rPr>
          <w:sz w:val="20"/>
        </w:rPr>
        <w:t>This contribution concludes with the following</w:t>
      </w:r>
      <w:r>
        <w:rPr>
          <w:rFonts w:hint="eastAsia"/>
          <w:sz w:val="20"/>
        </w:rPr>
        <w:t xml:space="preserve"> </w:t>
      </w:r>
      <w:r>
        <w:rPr>
          <w:sz w:val="20"/>
        </w:rPr>
        <w:t>proposal</w:t>
      </w:r>
      <w:r>
        <w:rPr>
          <w:rFonts w:hint="eastAsia"/>
          <w:sz w:val="20"/>
        </w:rPr>
        <w:t>s</w:t>
      </w:r>
      <w:r>
        <w:rPr>
          <w:sz w:val="20"/>
        </w:rPr>
        <w:t>:</w:t>
      </w:r>
    </w:p>
    <w:p w:rsidR="000D057B" w:rsidRDefault="000D057B" w:rsidP="00A4789A">
      <w:pPr>
        <w:pStyle w:val="10"/>
        <w:tabs>
          <w:tab w:val="right" w:leader="dot" w:pos="9660"/>
        </w:tabs>
        <w:spacing w:before="120" w:after="120"/>
      </w:pPr>
      <w:r>
        <w:fldChar w:fldCharType="begin"/>
      </w:r>
      <w:r w:rsidR="0046374A">
        <w:instrText>TOC \n  \t "YJ-Proposal,1,sub-proposal,2,3rd level proposal,3" \h</w:instrText>
      </w:r>
      <w:r>
        <w:fldChar w:fldCharType="separate"/>
      </w:r>
      <w:hyperlink w:anchor="_Toc3824" w:history="1">
        <w:r w:rsidR="0046374A">
          <w:rPr>
            <w:rFonts w:eastAsia="宋体"/>
            <w:bCs/>
            <w:iCs/>
          </w:rPr>
          <w:t xml:space="preserve">Proposal 1: </w:t>
        </w:r>
        <w:r w:rsidR="0046374A">
          <w:rPr>
            <w:rFonts w:hint="eastAsia"/>
          </w:rPr>
          <w:t xml:space="preserve">Option 2 should be used for the TB size of PSSCH determining, i.e., </w:t>
        </w:r>
        <w:r w:rsidR="0046374A">
          <w:t xml:space="preserve">Gamma of </w:t>
        </w:r>
        <w:r w:rsidR="0046374A">
          <w:rPr>
            <w:rFonts w:hint="eastAsia"/>
          </w:rPr>
          <w:t xml:space="preserve">the </w:t>
        </w:r>
        <w:r w:rsidR="0046374A">
          <w:t>2</w:t>
        </w:r>
        <w:r w:rsidR="0046374A">
          <w:rPr>
            <w:vertAlign w:val="superscript"/>
          </w:rPr>
          <w:t>nd</w:t>
        </w:r>
        <w:r w:rsidR="0046374A">
          <w:rPr>
            <w:rFonts w:hint="eastAsia"/>
          </w:rPr>
          <w:t xml:space="preserve"> stage</w:t>
        </w:r>
        <w:r w:rsidR="0046374A">
          <w:t xml:space="preserve"> SCI mapping</w:t>
        </w:r>
        <w:r w:rsidR="0046374A">
          <w:rPr>
            <w:rFonts w:hint="eastAsia"/>
          </w:rPr>
          <w:t xml:space="preserve"> </w:t>
        </w:r>
        <w:r w:rsidR="0046374A">
          <w:t>is assumed to be zero</w:t>
        </w:r>
        <w:r w:rsidR="0046374A">
          <w:rPr>
            <w:rFonts w:hint="eastAsia"/>
          </w:rPr>
          <w:t xml:space="preserve"> in TBS calculation.</w:t>
        </w:r>
      </w:hyperlink>
    </w:p>
    <w:p w:rsidR="000D057B" w:rsidRDefault="000D057B" w:rsidP="00A4789A">
      <w:pPr>
        <w:pStyle w:val="10"/>
        <w:tabs>
          <w:tab w:val="right" w:leader="dot" w:pos="9660"/>
        </w:tabs>
        <w:spacing w:before="120" w:after="120"/>
      </w:pPr>
      <w:hyperlink w:anchor="_Toc26205" w:history="1">
        <w:r w:rsidR="0046374A">
          <w:rPr>
            <w:rFonts w:eastAsia="宋体"/>
            <w:bCs/>
            <w:iCs/>
          </w:rPr>
          <w:t xml:space="preserve">Proposal 2: </w:t>
        </w:r>
        <w:r w:rsidR="0046374A">
          <w:rPr>
            <w:rFonts w:hint="eastAsia"/>
          </w:rPr>
          <w:t>Adopt Text Proposal above for PSSCH TBS determination.</w:t>
        </w:r>
      </w:hyperlink>
    </w:p>
    <w:p w:rsidR="000D057B" w:rsidRDefault="000D057B" w:rsidP="00A4789A">
      <w:pPr>
        <w:pStyle w:val="10"/>
        <w:tabs>
          <w:tab w:val="right" w:leader="dot" w:pos="9660"/>
        </w:tabs>
        <w:spacing w:before="120" w:after="120"/>
      </w:pPr>
      <w:hyperlink w:anchor="_Toc21086" w:history="1">
        <w:r w:rsidR="0046374A">
          <w:rPr>
            <w:rFonts w:eastAsia="宋体"/>
            <w:bCs/>
            <w:iCs/>
          </w:rPr>
          <w:t xml:space="preserve">Proposal 3: </w:t>
        </w:r>
        <w:r w:rsidR="0046374A">
          <w:rPr>
            <w:rFonts w:hint="eastAsia"/>
          </w:rPr>
          <w:t>Adopt Text Proposal above in sidelink PT-RS mapping.</w:t>
        </w:r>
      </w:hyperlink>
    </w:p>
    <w:p w:rsidR="000D057B" w:rsidRDefault="000D057B">
      <w:pPr>
        <w:pStyle w:val="10"/>
        <w:tabs>
          <w:tab w:val="right" w:leader="dot" w:pos="9660"/>
        </w:tabs>
        <w:spacing w:before="120" w:after="120"/>
      </w:pPr>
      <w:r>
        <w:fldChar w:fldCharType="end"/>
      </w:r>
    </w:p>
    <w:p w:rsidR="000D057B" w:rsidRDefault="0046374A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0D057B" w:rsidRDefault="0046374A">
      <w:pPr>
        <w:pStyle w:val="References"/>
        <w:spacing w:before="120" w:after="120" w:line="240" w:lineRule="auto"/>
        <w:ind w:left="363" w:hanging="363"/>
        <w:rPr>
          <w:sz w:val="20"/>
          <w:szCs w:val="20"/>
        </w:rPr>
      </w:pPr>
      <w:bookmarkStart w:id="11" w:name="_Ref17466"/>
      <w:r>
        <w:rPr>
          <w:rFonts w:hint="eastAsia"/>
          <w:sz w:val="20"/>
          <w:szCs w:val="20"/>
        </w:rPr>
        <w:t>Chairman's Notes RAN1#101-e</w:t>
      </w:r>
      <w:bookmarkStart w:id="12" w:name="_GoBack"/>
      <w:bookmarkStart w:id="13" w:name="_Ref8297"/>
      <w:bookmarkEnd w:id="11"/>
      <w:bookmarkEnd w:id="12"/>
    </w:p>
    <w:p w:rsidR="000D057B" w:rsidRDefault="0046374A">
      <w:pPr>
        <w:pStyle w:val="References"/>
        <w:spacing w:before="120" w:after="120" w:line="240" w:lineRule="auto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38.214 g20 </w:t>
      </w:r>
      <w:bookmarkEnd w:id="13"/>
    </w:p>
    <w:p w:rsidR="000D057B" w:rsidRDefault="0046374A">
      <w:pPr>
        <w:pStyle w:val="References"/>
        <w:spacing w:before="120" w:after="120" w:line="240" w:lineRule="auto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38.211 g20</w:t>
      </w:r>
    </w:p>
    <w:sectPr w:rsidR="000D057B" w:rsidSect="000D05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74A" w:rsidRDefault="0046374A" w:rsidP="00A4789A">
      <w:pPr>
        <w:spacing w:before="120" w:after="120" w:line="240" w:lineRule="auto"/>
      </w:pPr>
      <w:r>
        <w:separator/>
      </w:r>
    </w:p>
  </w:endnote>
  <w:endnote w:type="continuationSeparator" w:id="0">
    <w:p w:rsidR="0046374A" w:rsidRDefault="0046374A" w:rsidP="00A4789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altName w:val="宋体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57B" w:rsidRDefault="000D057B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5316"/>
    </w:sdtPr>
    <w:sdtContent>
      <w:p w:rsidR="000D057B" w:rsidRDefault="000D057B">
        <w:pPr>
          <w:pStyle w:val="a8"/>
          <w:spacing w:before="120" w:after="120"/>
          <w:jc w:val="center"/>
        </w:pPr>
        <w:r>
          <w:fldChar w:fldCharType="begin"/>
        </w:r>
        <w:r w:rsidR="0046374A">
          <w:instrText xml:space="preserve"> PAGE   \* MERGEFORMAT </w:instrText>
        </w:r>
        <w:r>
          <w:fldChar w:fldCharType="separate"/>
        </w:r>
        <w:r w:rsidR="00A4789A">
          <w:rPr>
            <w:noProof/>
          </w:rPr>
          <w:t>1</w:t>
        </w:r>
        <w:r>
          <w:fldChar w:fldCharType="end"/>
        </w:r>
      </w:p>
    </w:sdtContent>
  </w:sdt>
  <w:p w:rsidR="000D057B" w:rsidRDefault="000D057B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57B" w:rsidRDefault="000D057B">
    <w:pPr>
      <w:pStyle w:val="a8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74A" w:rsidRDefault="0046374A" w:rsidP="00A4789A">
      <w:pPr>
        <w:spacing w:before="120" w:after="120" w:line="240" w:lineRule="auto"/>
      </w:pPr>
      <w:r>
        <w:separator/>
      </w:r>
    </w:p>
  </w:footnote>
  <w:footnote w:type="continuationSeparator" w:id="0">
    <w:p w:rsidR="0046374A" w:rsidRDefault="0046374A" w:rsidP="00A4789A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57B" w:rsidRDefault="000D057B">
    <w:pPr>
      <w:pStyle w:val="a9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57B" w:rsidRDefault="000D057B">
    <w:pPr>
      <w:pStyle w:val="a9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57B" w:rsidRDefault="000D057B">
    <w:pPr>
      <w:pStyle w:val="a9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192A04B3"/>
    <w:multiLevelType w:val="multilevel"/>
    <w:tmpl w:val="192A04B3"/>
    <w:lvl w:ilvl="0">
      <w:numFmt w:val="bullet"/>
      <w:lvlText w:val="•"/>
      <w:lvlJc w:val="left"/>
      <w:pPr>
        <w:ind w:left="760" w:hanging="360"/>
      </w:pPr>
      <w:rPr>
        <w:rFonts w:ascii="Batang" w:eastAsia="Batang" w:hAnsi="Batang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2742A66"/>
    <w:multiLevelType w:val="multilevel"/>
    <w:tmpl w:val="42742A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J">
    <w15:presenceInfo w15:providerId="None" w15:userId="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60B"/>
    <w:rsid w:val="00064696"/>
    <w:rsid w:val="00090806"/>
    <w:rsid w:val="00090F06"/>
    <w:rsid w:val="000B136A"/>
    <w:rsid w:val="000C5AC6"/>
    <w:rsid w:val="000D057B"/>
    <w:rsid w:val="000D0B58"/>
    <w:rsid w:val="00107394"/>
    <w:rsid w:val="001126B1"/>
    <w:rsid w:val="00131323"/>
    <w:rsid w:val="00172A27"/>
    <w:rsid w:val="001E2AF0"/>
    <w:rsid w:val="002046E1"/>
    <w:rsid w:val="002804DA"/>
    <w:rsid w:val="00284FAC"/>
    <w:rsid w:val="002B1235"/>
    <w:rsid w:val="002F111A"/>
    <w:rsid w:val="003040CB"/>
    <w:rsid w:val="00324423"/>
    <w:rsid w:val="00361091"/>
    <w:rsid w:val="00376428"/>
    <w:rsid w:val="003A5F3F"/>
    <w:rsid w:val="003F2E37"/>
    <w:rsid w:val="003F566A"/>
    <w:rsid w:val="003F6737"/>
    <w:rsid w:val="0044683C"/>
    <w:rsid w:val="00446C15"/>
    <w:rsid w:val="00461075"/>
    <w:rsid w:val="0046374A"/>
    <w:rsid w:val="00472DDC"/>
    <w:rsid w:val="00484948"/>
    <w:rsid w:val="004C0FB5"/>
    <w:rsid w:val="004E6C2C"/>
    <w:rsid w:val="00502BDC"/>
    <w:rsid w:val="00534AAA"/>
    <w:rsid w:val="0058043F"/>
    <w:rsid w:val="005B065E"/>
    <w:rsid w:val="005F3659"/>
    <w:rsid w:val="00617398"/>
    <w:rsid w:val="00693244"/>
    <w:rsid w:val="006A0326"/>
    <w:rsid w:val="006B1693"/>
    <w:rsid w:val="006E33D4"/>
    <w:rsid w:val="006E5395"/>
    <w:rsid w:val="00724BF3"/>
    <w:rsid w:val="00724CB4"/>
    <w:rsid w:val="00730D39"/>
    <w:rsid w:val="00750154"/>
    <w:rsid w:val="007712A5"/>
    <w:rsid w:val="007D0FE8"/>
    <w:rsid w:val="008052E8"/>
    <w:rsid w:val="0088291C"/>
    <w:rsid w:val="00892B4D"/>
    <w:rsid w:val="008A4814"/>
    <w:rsid w:val="008A657C"/>
    <w:rsid w:val="008F1090"/>
    <w:rsid w:val="00905AB7"/>
    <w:rsid w:val="009307D3"/>
    <w:rsid w:val="00951001"/>
    <w:rsid w:val="0096044C"/>
    <w:rsid w:val="00A11F6C"/>
    <w:rsid w:val="00A37264"/>
    <w:rsid w:val="00A37C0A"/>
    <w:rsid w:val="00A43275"/>
    <w:rsid w:val="00A43FD0"/>
    <w:rsid w:val="00A4789A"/>
    <w:rsid w:val="00A60FB4"/>
    <w:rsid w:val="00A675C8"/>
    <w:rsid w:val="00A771B5"/>
    <w:rsid w:val="00A97E84"/>
    <w:rsid w:val="00AA67A4"/>
    <w:rsid w:val="00AE0DD1"/>
    <w:rsid w:val="00B13BC4"/>
    <w:rsid w:val="00B72D86"/>
    <w:rsid w:val="00B844A6"/>
    <w:rsid w:val="00B9151A"/>
    <w:rsid w:val="00BA61AE"/>
    <w:rsid w:val="00BA760E"/>
    <w:rsid w:val="00BD2C1D"/>
    <w:rsid w:val="00C06613"/>
    <w:rsid w:val="00C0766C"/>
    <w:rsid w:val="00C12B2D"/>
    <w:rsid w:val="00C24898"/>
    <w:rsid w:val="00C31AC2"/>
    <w:rsid w:val="00C76D2D"/>
    <w:rsid w:val="00CA6D19"/>
    <w:rsid w:val="00CF19D9"/>
    <w:rsid w:val="00CF71E4"/>
    <w:rsid w:val="00D92C30"/>
    <w:rsid w:val="00D967C2"/>
    <w:rsid w:val="00DB3CBC"/>
    <w:rsid w:val="00DE40C8"/>
    <w:rsid w:val="00E3426B"/>
    <w:rsid w:val="00E90250"/>
    <w:rsid w:val="00EA0D7F"/>
    <w:rsid w:val="00ED5E54"/>
    <w:rsid w:val="00FB798E"/>
    <w:rsid w:val="010815F7"/>
    <w:rsid w:val="0136391B"/>
    <w:rsid w:val="015C6038"/>
    <w:rsid w:val="01764F01"/>
    <w:rsid w:val="01B37B77"/>
    <w:rsid w:val="024D6B6A"/>
    <w:rsid w:val="025F6F73"/>
    <w:rsid w:val="029B04E7"/>
    <w:rsid w:val="02C33A5D"/>
    <w:rsid w:val="02D31073"/>
    <w:rsid w:val="02E52B54"/>
    <w:rsid w:val="03073BDC"/>
    <w:rsid w:val="03337158"/>
    <w:rsid w:val="033415AD"/>
    <w:rsid w:val="035119DB"/>
    <w:rsid w:val="03A571FD"/>
    <w:rsid w:val="03D8045E"/>
    <w:rsid w:val="0426573F"/>
    <w:rsid w:val="05436F94"/>
    <w:rsid w:val="0555228E"/>
    <w:rsid w:val="05623D54"/>
    <w:rsid w:val="05CB01BD"/>
    <w:rsid w:val="05E078B3"/>
    <w:rsid w:val="05EF7864"/>
    <w:rsid w:val="0626633F"/>
    <w:rsid w:val="07612CE5"/>
    <w:rsid w:val="07782CC3"/>
    <w:rsid w:val="077D0583"/>
    <w:rsid w:val="07CD7FFF"/>
    <w:rsid w:val="08010EE0"/>
    <w:rsid w:val="082A352F"/>
    <w:rsid w:val="08891EDC"/>
    <w:rsid w:val="08D82235"/>
    <w:rsid w:val="0920787B"/>
    <w:rsid w:val="09B70218"/>
    <w:rsid w:val="09F67CD5"/>
    <w:rsid w:val="0A074246"/>
    <w:rsid w:val="0A32643C"/>
    <w:rsid w:val="0AC310AE"/>
    <w:rsid w:val="0AF53788"/>
    <w:rsid w:val="0AFD671A"/>
    <w:rsid w:val="0B0565CA"/>
    <w:rsid w:val="0B5A12D7"/>
    <w:rsid w:val="0B9E71DF"/>
    <w:rsid w:val="0C080A80"/>
    <w:rsid w:val="0C0A15BD"/>
    <w:rsid w:val="0C2327C2"/>
    <w:rsid w:val="0C8430EB"/>
    <w:rsid w:val="0D0B641D"/>
    <w:rsid w:val="0D3E3903"/>
    <w:rsid w:val="0D692AE3"/>
    <w:rsid w:val="0D831114"/>
    <w:rsid w:val="0E3D059D"/>
    <w:rsid w:val="0E665AE6"/>
    <w:rsid w:val="0F476C8A"/>
    <w:rsid w:val="0F5D04D8"/>
    <w:rsid w:val="0FE40E07"/>
    <w:rsid w:val="100A1D1A"/>
    <w:rsid w:val="10A50104"/>
    <w:rsid w:val="10C12078"/>
    <w:rsid w:val="10DE08C5"/>
    <w:rsid w:val="119D7849"/>
    <w:rsid w:val="12114809"/>
    <w:rsid w:val="124A4EC4"/>
    <w:rsid w:val="12A47B4E"/>
    <w:rsid w:val="12FA6450"/>
    <w:rsid w:val="1354541C"/>
    <w:rsid w:val="13CA595A"/>
    <w:rsid w:val="13CC3BA1"/>
    <w:rsid w:val="14B21339"/>
    <w:rsid w:val="14DA3DA1"/>
    <w:rsid w:val="14E20458"/>
    <w:rsid w:val="154D7E15"/>
    <w:rsid w:val="15C30A81"/>
    <w:rsid w:val="15C3343B"/>
    <w:rsid w:val="160C36EF"/>
    <w:rsid w:val="16894F77"/>
    <w:rsid w:val="16D04C14"/>
    <w:rsid w:val="17155857"/>
    <w:rsid w:val="177D44CE"/>
    <w:rsid w:val="177F599E"/>
    <w:rsid w:val="1790184A"/>
    <w:rsid w:val="17BC31C0"/>
    <w:rsid w:val="180F06FB"/>
    <w:rsid w:val="184934F7"/>
    <w:rsid w:val="187E21BC"/>
    <w:rsid w:val="18FB16B0"/>
    <w:rsid w:val="19010C43"/>
    <w:rsid w:val="19084C73"/>
    <w:rsid w:val="19363361"/>
    <w:rsid w:val="193C5FF4"/>
    <w:rsid w:val="19607427"/>
    <w:rsid w:val="19653003"/>
    <w:rsid w:val="1A044025"/>
    <w:rsid w:val="1A054259"/>
    <w:rsid w:val="1B1B20F3"/>
    <w:rsid w:val="1B70220F"/>
    <w:rsid w:val="1B7F6005"/>
    <w:rsid w:val="1BAB2ECE"/>
    <w:rsid w:val="1C132CB9"/>
    <w:rsid w:val="1C7A0D82"/>
    <w:rsid w:val="1CCC26CA"/>
    <w:rsid w:val="1CE60535"/>
    <w:rsid w:val="1DE1589E"/>
    <w:rsid w:val="1E68580A"/>
    <w:rsid w:val="1E7749FE"/>
    <w:rsid w:val="1E804E6F"/>
    <w:rsid w:val="1E9D6342"/>
    <w:rsid w:val="1F04781B"/>
    <w:rsid w:val="1F56727C"/>
    <w:rsid w:val="1F922F6A"/>
    <w:rsid w:val="1F986125"/>
    <w:rsid w:val="20067279"/>
    <w:rsid w:val="2011087F"/>
    <w:rsid w:val="20314BD3"/>
    <w:rsid w:val="204E6676"/>
    <w:rsid w:val="20703C98"/>
    <w:rsid w:val="20D5379F"/>
    <w:rsid w:val="20E1109F"/>
    <w:rsid w:val="216A7EE4"/>
    <w:rsid w:val="2195668B"/>
    <w:rsid w:val="219A26CD"/>
    <w:rsid w:val="22AC32FF"/>
    <w:rsid w:val="233732F5"/>
    <w:rsid w:val="242E6DF2"/>
    <w:rsid w:val="2438361B"/>
    <w:rsid w:val="245C52F8"/>
    <w:rsid w:val="2463385E"/>
    <w:rsid w:val="24E11799"/>
    <w:rsid w:val="25134332"/>
    <w:rsid w:val="256277D4"/>
    <w:rsid w:val="257E508F"/>
    <w:rsid w:val="258E69E5"/>
    <w:rsid w:val="26401730"/>
    <w:rsid w:val="265A7989"/>
    <w:rsid w:val="26872FC8"/>
    <w:rsid w:val="26F85F4E"/>
    <w:rsid w:val="27695916"/>
    <w:rsid w:val="277B6D77"/>
    <w:rsid w:val="27AB7429"/>
    <w:rsid w:val="27B27745"/>
    <w:rsid w:val="288C17EC"/>
    <w:rsid w:val="28BC2BF0"/>
    <w:rsid w:val="29014FF1"/>
    <w:rsid w:val="291D53D8"/>
    <w:rsid w:val="29386F00"/>
    <w:rsid w:val="29B91109"/>
    <w:rsid w:val="29ED118B"/>
    <w:rsid w:val="29FA7F26"/>
    <w:rsid w:val="2A0840C1"/>
    <w:rsid w:val="2A2E5140"/>
    <w:rsid w:val="2A782D5E"/>
    <w:rsid w:val="2A9D178A"/>
    <w:rsid w:val="2AA363A7"/>
    <w:rsid w:val="2AE75BAD"/>
    <w:rsid w:val="2B8B30BF"/>
    <w:rsid w:val="2BAE1A53"/>
    <w:rsid w:val="2BD2348F"/>
    <w:rsid w:val="2BDE6F9E"/>
    <w:rsid w:val="2BED5BE5"/>
    <w:rsid w:val="2C4E6C6C"/>
    <w:rsid w:val="2CAE2E43"/>
    <w:rsid w:val="2CC8136A"/>
    <w:rsid w:val="2CCF4BA0"/>
    <w:rsid w:val="2E1675EA"/>
    <w:rsid w:val="2EAF25DE"/>
    <w:rsid w:val="2F0B6703"/>
    <w:rsid w:val="2F1251F2"/>
    <w:rsid w:val="2F2909FC"/>
    <w:rsid w:val="2F342AE4"/>
    <w:rsid w:val="2FC34B4E"/>
    <w:rsid w:val="2FE24C5E"/>
    <w:rsid w:val="2FED2F7D"/>
    <w:rsid w:val="308871CD"/>
    <w:rsid w:val="30962F3E"/>
    <w:rsid w:val="30C21DAF"/>
    <w:rsid w:val="30C63409"/>
    <w:rsid w:val="30CC33EE"/>
    <w:rsid w:val="30D17E68"/>
    <w:rsid w:val="30FF2795"/>
    <w:rsid w:val="316C44F9"/>
    <w:rsid w:val="31D2689F"/>
    <w:rsid w:val="31DA51BD"/>
    <w:rsid w:val="32061B07"/>
    <w:rsid w:val="32342292"/>
    <w:rsid w:val="32885BAE"/>
    <w:rsid w:val="329A6ACE"/>
    <w:rsid w:val="32EC346F"/>
    <w:rsid w:val="33041556"/>
    <w:rsid w:val="333A1523"/>
    <w:rsid w:val="33AA747D"/>
    <w:rsid w:val="33E71E06"/>
    <w:rsid w:val="345D6E8A"/>
    <w:rsid w:val="34786606"/>
    <w:rsid w:val="34C520CE"/>
    <w:rsid w:val="34D04BBA"/>
    <w:rsid w:val="34E52C26"/>
    <w:rsid w:val="35A9068B"/>
    <w:rsid w:val="360B1D73"/>
    <w:rsid w:val="36182203"/>
    <w:rsid w:val="361F3323"/>
    <w:rsid w:val="36E93760"/>
    <w:rsid w:val="370E36AE"/>
    <w:rsid w:val="371F1267"/>
    <w:rsid w:val="37444568"/>
    <w:rsid w:val="3784394E"/>
    <w:rsid w:val="37F74D19"/>
    <w:rsid w:val="3841578A"/>
    <w:rsid w:val="38A97269"/>
    <w:rsid w:val="38AE3BB0"/>
    <w:rsid w:val="38D44F5D"/>
    <w:rsid w:val="3933336C"/>
    <w:rsid w:val="39410D8B"/>
    <w:rsid w:val="397B569D"/>
    <w:rsid w:val="39A72AEC"/>
    <w:rsid w:val="39CE69AE"/>
    <w:rsid w:val="39E9024E"/>
    <w:rsid w:val="39F7167A"/>
    <w:rsid w:val="3A3425C1"/>
    <w:rsid w:val="3A657DA2"/>
    <w:rsid w:val="3AC4552B"/>
    <w:rsid w:val="3ACA5EE5"/>
    <w:rsid w:val="3ACB5746"/>
    <w:rsid w:val="3B03669D"/>
    <w:rsid w:val="3B10060D"/>
    <w:rsid w:val="3B257BBC"/>
    <w:rsid w:val="3B2B7E19"/>
    <w:rsid w:val="3BB20883"/>
    <w:rsid w:val="3C4835E1"/>
    <w:rsid w:val="3CFA6018"/>
    <w:rsid w:val="3D0C05A1"/>
    <w:rsid w:val="3D300572"/>
    <w:rsid w:val="3D8D0A54"/>
    <w:rsid w:val="3DCE1312"/>
    <w:rsid w:val="3E1A1175"/>
    <w:rsid w:val="3E1C0F14"/>
    <w:rsid w:val="3E2B1EA2"/>
    <w:rsid w:val="3E441C7D"/>
    <w:rsid w:val="3EAA7601"/>
    <w:rsid w:val="3EB12AB3"/>
    <w:rsid w:val="3EC74B00"/>
    <w:rsid w:val="3F093324"/>
    <w:rsid w:val="3FC956FF"/>
    <w:rsid w:val="3FCA461C"/>
    <w:rsid w:val="404402D4"/>
    <w:rsid w:val="40A36A71"/>
    <w:rsid w:val="410975DE"/>
    <w:rsid w:val="411735FE"/>
    <w:rsid w:val="411E3D0D"/>
    <w:rsid w:val="416C36BE"/>
    <w:rsid w:val="417453A6"/>
    <w:rsid w:val="418803D5"/>
    <w:rsid w:val="41F466FD"/>
    <w:rsid w:val="422A1A00"/>
    <w:rsid w:val="42526F73"/>
    <w:rsid w:val="42A67A24"/>
    <w:rsid w:val="43146828"/>
    <w:rsid w:val="43A8708C"/>
    <w:rsid w:val="440D5045"/>
    <w:rsid w:val="4428347A"/>
    <w:rsid w:val="446D1058"/>
    <w:rsid w:val="44794C68"/>
    <w:rsid w:val="44C00D19"/>
    <w:rsid w:val="44E955E2"/>
    <w:rsid w:val="4550698C"/>
    <w:rsid w:val="457C35C1"/>
    <w:rsid w:val="459A37A5"/>
    <w:rsid w:val="45B76AAA"/>
    <w:rsid w:val="45BE6191"/>
    <w:rsid w:val="46090FAA"/>
    <w:rsid w:val="460C5979"/>
    <w:rsid w:val="46365D49"/>
    <w:rsid w:val="46917782"/>
    <w:rsid w:val="46D31791"/>
    <w:rsid w:val="471A7159"/>
    <w:rsid w:val="47C01792"/>
    <w:rsid w:val="4808150F"/>
    <w:rsid w:val="4834304B"/>
    <w:rsid w:val="484059CE"/>
    <w:rsid w:val="48733BEB"/>
    <w:rsid w:val="48BA1529"/>
    <w:rsid w:val="49D34C08"/>
    <w:rsid w:val="4A3224FB"/>
    <w:rsid w:val="4A5653D9"/>
    <w:rsid w:val="4AAD35CE"/>
    <w:rsid w:val="4AC31003"/>
    <w:rsid w:val="4AE93159"/>
    <w:rsid w:val="4B427C68"/>
    <w:rsid w:val="4B6031AA"/>
    <w:rsid w:val="4B792DA0"/>
    <w:rsid w:val="4BBA71A4"/>
    <w:rsid w:val="4BD0339A"/>
    <w:rsid w:val="4BE219AB"/>
    <w:rsid w:val="4BEC586D"/>
    <w:rsid w:val="4C080729"/>
    <w:rsid w:val="4C5441D8"/>
    <w:rsid w:val="4C754C55"/>
    <w:rsid w:val="4CA22D8F"/>
    <w:rsid w:val="4CF35830"/>
    <w:rsid w:val="4D0E017F"/>
    <w:rsid w:val="4D431EE8"/>
    <w:rsid w:val="4D462159"/>
    <w:rsid w:val="4D701C0A"/>
    <w:rsid w:val="4D766A6D"/>
    <w:rsid w:val="4DAE6C8E"/>
    <w:rsid w:val="4DB20406"/>
    <w:rsid w:val="4DBC7264"/>
    <w:rsid w:val="4DC605B6"/>
    <w:rsid w:val="4DC81D5C"/>
    <w:rsid w:val="4DE96F16"/>
    <w:rsid w:val="4DEC0985"/>
    <w:rsid w:val="4E27683A"/>
    <w:rsid w:val="4E654861"/>
    <w:rsid w:val="4E787E01"/>
    <w:rsid w:val="4ED705ED"/>
    <w:rsid w:val="4F2765B1"/>
    <w:rsid w:val="4F285975"/>
    <w:rsid w:val="4F2A4DAA"/>
    <w:rsid w:val="4F930B48"/>
    <w:rsid w:val="4F987EA8"/>
    <w:rsid w:val="50093607"/>
    <w:rsid w:val="508B01F1"/>
    <w:rsid w:val="511B6D36"/>
    <w:rsid w:val="51867298"/>
    <w:rsid w:val="51AC662B"/>
    <w:rsid w:val="52283CC2"/>
    <w:rsid w:val="52BA79AE"/>
    <w:rsid w:val="52D73E62"/>
    <w:rsid w:val="52E04D27"/>
    <w:rsid w:val="53397E13"/>
    <w:rsid w:val="53B30943"/>
    <w:rsid w:val="53DB3477"/>
    <w:rsid w:val="547A60B6"/>
    <w:rsid w:val="55396B97"/>
    <w:rsid w:val="55540163"/>
    <w:rsid w:val="55DD6F2A"/>
    <w:rsid w:val="560C0FE1"/>
    <w:rsid w:val="56CC5358"/>
    <w:rsid w:val="5725306E"/>
    <w:rsid w:val="575042B0"/>
    <w:rsid w:val="575223F6"/>
    <w:rsid w:val="578F220A"/>
    <w:rsid w:val="57AE16CE"/>
    <w:rsid w:val="57FC07D9"/>
    <w:rsid w:val="584F0A6E"/>
    <w:rsid w:val="58500F22"/>
    <w:rsid w:val="58C03E9F"/>
    <w:rsid w:val="5911631B"/>
    <w:rsid w:val="59707ED6"/>
    <w:rsid w:val="59740238"/>
    <w:rsid w:val="59974E1C"/>
    <w:rsid w:val="59AC2530"/>
    <w:rsid w:val="59B341A4"/>
    <w:rsid w:val="59D91835"/>
    <w:rsid w:val="5A672422"/>
    <w:rsid w:val="5AC02657"/>
    <w:rsid w:val="5ACB19B6"/>
    <w:rsid w:val="5ACF0F3A"/>
    <w:rsid w:val="5B2D58B9"/>
    <w:rsid w:val="5BAB38E6"/>
    <w:rsid w:val="5BCC36B1"/>
    <w:rsid w:val="5BEC1F3E"/>
    <w:rsid w:val="5C217666"/>
    <w:rsid w:val="5C6B1600"/>
    <w:rsid w:val="5CBF74DB"/>
    <w:rsid w:val="5D3E6C78"/>
    <w:rsid w:val="5D5313C9"/>
    <w:rsid w:val="5D572C1B"/>
    <w:rsid w:val="5D972B60"/>
    <w:rsid w:val="5D9D7CEE"/>
    <w:rsid w:val="5DFD51DB"/>
    <w:rsid w:val="5E0D36E5"/>
    <w:rsid w:val="5E403B42"/>
    <w:rsid w:val="5E7008C7"/>
    <w:rsid w:val="5E8A0947"/>
    <w:rsid w:val="5E8E36A2"/>
    <w:rsid w:val="5E950C48"/>
    <w:rsid w:val="5EBE625C"/>
    <w:rsid w:val="5EC75D72"/>
    <w:rsid w:val="5ED4683B"/>
    <w:rsid w:val="5F1550C3"/>
    <w:rsid w:val="5F2A30E7"/>
    <w:rsid w:val="5FB96064"/>
    <w:rsid w:val="5FC82DDC"/>
    <w:rsid w:val="607C3753"/>
    <w:rsid w:val="60846D02"/>
    <w:rsid w:val="60C30855"/>
    <w:rsid w:val="6102508A"/>
    <w:rsid w:val="61264BF9"/>
    <w:rsid w:val="61421EFD"/>
    <w:rsid w:val="615C5041"/>
    <w:rsid w:val="61DD7C0C"/>
    <w:rsid w:val="61E9645D"/>
    <w:rsid w:val="62D01E2F"/>
    <w:rsid w:val="62E16B5F"/>
    <w:rsid w:val="62E57334"/>
    <w:rsid w:val="635B1143"/>
    <w:rsid w:val="63E605D3"/>
    <w:rsid w:val="649354A2"/>
    <w:rsid w:val="64BC72C8"/>
    <w:rsid w:val="664805B8"/>
    <w:rsid w:val="666C79D1"/>
    <w:rsid w:val="67B825B7"/>
    <w:rsid w:val="67EE6F4A"/>
    <w:rsid w:val="68121833"/>
    <w:rsid w:val="686D30B2"/>
    <w:rsid w:val="68F52B8B"/>
    <w:rsid w:val="69013CA8"/>
    <w:rsid w:val="690F418B"/>
    <w:rsid w:val="695D4A1A"/>
    <w:rsid w:val="69C877BD"/>
    <w:rsid w:val="69F02687"/>
    <w:rsid w:val="6A700F0C"/>
    <w:rsid w:val="6A7A2736"/>
    <w:rsid w:val="6A7B4B9C"/>
    <w:rsid w:val="6AD55730"/>
    <w:rsid w:val="6B814D22"/>
    <w:rsid w:val="6B884B09"/>
    <w:rsid w:val="6BF77E77"/>
    <w:rsid w:val="6C270618"/>
    <w:rsid w:val="6C89456C"/>
    <w:rsid w:val="6C99373E"/>
    <w:rsid w:val="6D687088"/>
    <w:rsid w:val="6D6F59C7"/>
    <w:rsid w:val="6D8401EB"/>
    <w:rsid w:val="6D9C298F"/>
    <w:rsid w:val="6ECF34F4"/>
    <w:rsid w:val="6F1A42A0"/>
    <w:rsid w:val="6F380EF1"/>
    <w:rsid w:val="6FA629D4"/>
    <w:rsid w:val="70B47527"/>
    <w:rsid w:val="70BB2EF0"/>
    <w:rsid w:val="711E75BD"/>
    <w:rsid w:val="715A196E"/>
    <w:rsid w:val="716550A2"/>
    <w:rsid w:val="71FE12AC"/>
    <w:rsid w:val="72801DBE"/>
    <w:rsid w:val="72AB2FE8"/>
    <w:rsid w:val="72C6029A"/>
    <w:rsid w:val="73070334"/>
    <w:rsid w:val="73110A8A"/>
    <w:rsid w:val="73D425F7"/>
    <w:rsid w:val="74292B39"/>
    <w:rsid w:val="74C10E66"/>
    <w:rsid w:val="750A5172"/>
    <w:rsid w:val="750B3051"/>
    <w:rsid w:val="75614BD4"/>
    <w:rsid w:val="756310F8"/>
    <w:rsid w:val="76274B15"/>
    <w:rsid w:val="762C5A1F"/>
    <w:rsid w:val="765B63CE"/>
    <w:rsid w:val="76933951"/>
    <w:rsid w:val="7697404C"/>
    <w:rsid w:val="76F86DB9"/>
    <w:rsid w:val="770C5B97"/>
    <w:rsid w:val="77342219"/>
    <w:rsid w:val="77405CDA"/>
    <w:rsid w:val="775D348F"/>
    <w:rsid w:val="776D3298"/>
    <w:rsid w:val="77F84DDA"/>
    <w:rsid w:val="78782A0D"/>
    <w:rsid w:val="78AC5790"/>
    <w:rsid w:val="78B626A1"/>
    <w:rsid w:val="78BA3098"/>
    <w:rsid w:val="796B4E06"/>
    <w:rsid w:val="79A2171F"/>
    <w:rsid w:val="79A252FF"/>
    <w:rsid w:val="79D33056"/>
    <w:rsid w:val="79E323AD"/>
    <w:rsid w:val="7AA409AF"/>
    <w:rsid w:val="7AA634E6"/>
    <w:rsid w:val="7AF4293B"/>
    <w:rsid w:val="7B1A7E3F"/>
    <w:rsid w:val="7B21417A"/>
    <w:rsid w:val="7C0425AD"/>
    <w:rsid w:val="7C2431EB"/>
    <w:rsid w:val="7C26369C"/>
    <w:rsid w:val="7C2E1E05"/>
    <w:rsid w:val="7C9E5A24"/>
    <w:rsid w:val="7CC444C2"/>
    <w:rsid w:val="7CC97E23"/>
    <w:rsid w:val="7CEA02E8"/>
    <w:rsid w:val="7D1259D2"/>
    <w:rsid w:val="7D204086"/>
    <w:rsid w:val="7D62117D"/>
    <w:rsid w:val="7D9F6596"/>
    <w:rsid w:val="7E3E1EF2"/>
    <w:rsid w:val="7E4E6EC3"/>
    <w:rsid w:val="7EBC421D"/>
    <w:rsid w:val="7EF74FC9"/>
    <w:rsid w:val="7F582841"/>
    <w:rsid w:val="7F5A38D2"/>
    <w:rsid w:val="7FB71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qFormat="1"/>
    <w:lsdException w:name="toc 2" w:qFormat="1"/>
    <w:lsdException w:name="annotation text" w:qFormat="1"/>
    <w:lsdException w:name="header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Body Text" w:semiHidden="0" w:uiPriority="0" w:unhideWhenUsed="0" w:qFormat="1"/>
    <w:lsdException w:name="Subtitle" w:semiHidden="0" w:unhideWhenUsed="0"/>
    <w:lsdException w:name="Strong" w:semiHidden="0" w:unhideWhenUsed="0"/>
    <w:lsdException w:name="Emphasis" w:semiHidden="0" w:unhideWhenUsed="0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59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057B"/>
    <w:pPr>
      <w:spacing w:beforeLines="50" w:afterLines="50" w:line="259" w:lineRule="auto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rsid w:val="000D057B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0D057B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0D057B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9"/>
    <w:semiHidden/>
    <w:unhideWhenUsed/>
    <w:rsid w:val="000D05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sid w:val="000D057B"/>
    <w:pPr>
      <w:suppressAutoHyphens/>
      <w:overflowPunct w:val="0"/>
      <w:autoSpaceDE w:val="0"/>
      <w:spacing w:beforeLines="0" w:afterLines="0" w:line="240" w:lineRule="auto"/>
      <w:jc w:val="left"/>
      <w:textAlignment w:val="baseline"/>
    </w:pPr>
    <w:rPr>
      <w:rFonts w:eastAsia="Times New Roman"/>
      <w:b/>
      <w:kern w:val="0"/>
      <w:sz w:val="20"/>
      <w:lang w:val="en-GB" w:eastAsia="ar-SA"/>
    </w:rPr>
  </w:style>
  <w:style w:type="paragraph" w:styleId="a4">
    <w:name w:val="Document Map"/>
    <w:basedOn w:val="a"/>
    <w:link w:val="Char0"/>
    <w:uiPriority w:val="99"/>
    <w:semiHidden/>
    <w:unhideWhenUsed/>
    <w:qFormat/>
    <w:rsid w:val="000D057B"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uiPriority w:val="99"/>
    <w:semiHidden/>
    <w:unhideWhenUsed/>
    <w:qFormat/>
    <w:rsid w:val="000D057B"/>
    <w:pPr>
      <w:jc w:val="left"/>
    </w:pPr>
  </w:style>
  <w:style w:type="paragraph" w:styleId="a6">
    <w:name w:val="Body Text"/>
    <w:basedOn w:val="a"/>
    <w:qFormat/>
    <w:rsid w:val="000D057B"/>
    <w:pPr>
      <w:spacing w:after="120"/>
    </w:pPr>
  </w:style>
  <w:style w:type="paragraph" w:styleId="a7">
    <w:name w:val="Balloon Text"/>
    <w:basedOn w:val="a"/>
    <w:link w:val="Char2"/>
    <w:uiPriority w:val="99"/>
    <w:semiHidden/>
    <w:unhideWhenUsed/>
    <w:qFormat/>
    <w:rsid w:val="000D057B"/>
    <w:pPr>
      <w:spacing w:line="240" w:lineRule="auto"/>
    </w:pPr>
    <w:rPr>
      <w:rFonts w:ascii="Microsoft YaHei UI" w:eastAsia="Microsoft YaHei UI"/>
      <w:sz w:val="18"/>
      <w:szCs w:val="18"/>
    </w:rPr>
  </w:style>
  <w:style w:type="paragraph" w:styleId="a8">
    <w:name w:val="footer"/>
    <w:basedOn w:val="a"/>
    <w:link w:val="Char3"/>
    <w:uiPriority w:val="99"/>
    <w:unhideWhenUsed/>
    <w:qFormat/>
    <w:rsid w:val="000D0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4"/>
    <w:semiHidden/>
    <w:qFormat/>
    <w:rsid w:val="000D057B"/>
    <w:pPr>
      <w:tabs>
        <w:tab w:val="center" w:pos="4320"/>
        <w:tab w:val="right" w:pos="8640"/>
      </w:tabs>
      <w:spacing w:line="240" w:lineRule="auto"/>
    </w:pPr>
  </w:style>
  <w:style w:type="paragraph" w:styleId="10">
    <w:name w:val="toc 1"/>
    <w:basedOn w:val="a"/>
    <w:next w:val="a"/>
    <w:uiPriority w:val="99"/>
    <w:semiHidden/>
    <w:unhideWhenUsed/>
    <w:qFormat/>
    <w:rsid w:val="000D057B"/>
    <w:rPr>
      <w:rFonts w:eastAsiaTheme="minorEastAsia"/>
      <w:b/>
      <w:i/>
      <w:sz w:val="20"/>
    </w:rPr>
  </w:style>
  <w:style w:type="paragraph" w:styleId="aa">
    <w:name w:val="table of figures"/>
    <w:basedOn w:val="a"/>
    <w:next w:val="a"/>
    <w:uiPriority w:val="99"/>
    <w:semiHidden/>
    <w:unhideWhenUsed/>
    <w:qFormat/>
    <w:rsid w:val="000D057B"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rsid w:val="000D057B"/>
    <w:pPr>
      <w:ind w:leftChars="200" w:left="420"/>
    </w:pPr>
    <w:rPr>
      <w:b/>
      <w:i/>
      <w:sz w:val="20"/>
    </w:rPr>
  </w:style>
  <w:style w:type="paragraph" w:styleId="ab">
    <w:name w:val="annotation subject"/>
    <w:basedOn w:val="a5"/>
    <w:next w:val="a5"/>
    <w:link w:val="Char5"/>
    <w:uiPriority w:val="99"/>
    <w:semiHidden/>
    <w:unhideWhenUsed/>
    <w:qFormat/>
    <w:rsid w:val="000D057B"/>
    <w:pPr>
      <w:spacing w:line="240" w:lineRule="auto"/>
      <w:jc w:val="both"/>
    </w:pPr>
    <w:rPr>
      <w:b/>
      <w:bCs/>
      <w:sz w:val="20"/>
    </w:rPr>
  </w:style>
  <w:style w:type="table" w:styleId="ac">
    <w:name w:val="Table Grid"/>
    <w:basedOn w:val="a1"/>
    <w:uiPriority w:val="59"/>
    <w:unhideWhenUsed/>
    <w:qFormat/>
    <w:rsid w:val="000D05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qFormat/>
    <w:rsid w:val="000D057B"/>
    <w:rPr>
      <w:sz w:val="16"/>
      <w:szCs w:val="16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0D057B"/>
    <w:rPr>
      <w:rFonts w:ascii="Microsoft YaHei UI" w:eastAsia="Microsoft YaHei UI"/>
      <w:kern w:val="2"/>
      <w:sz w:val="18"/>
      <w:szCs w:val="18"/>
    </w:rPr>
  </w:style>
  <w:style w:type="paragraph" w:customStyle="1" w:styleId="YJ-Proposal">
    <w:name w:val="YJ-Proposal"/>
    <w:basedOn w:val="a"/>
    <w:qFormat/>
    <w:rsid w:val="000D057B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0D057B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rsid w:val="000D057B"/>
    <w:pPr>
      <w:numPr>
        <w:numId w:val="4"/>
      </w:numPr>
    </w:pPr>
  </w:style>
  <w:style w:type="paragraph" w:customStyle="1" w:styleId="sub-observation">
    <w:name w:val="sub-observation"/>
    <w:basedOn w:val="sub-proposal"/>
    <w:next w:val="a"/>
    <w:qFormat/>
    <w:rsid w:val="000D057B"/>
  </w:style>
  <w:style w:type="paragraph" w:customStyle="1" w:styleId="References">
    <w:name w:val="References"/>
    <w:basedOn w:val="a"/>
    <w:qFormat/>
    <w:rsid w:val="000D057B"/>
    <w:pPr>
      <w:numPr>
        <w:numId w:val="5"/>
      </w:numPr>
      <w:spacing w:after="60"/>
    </w:pPr>
    <w:rPr>
      <w:szCs w:val="16"/>
    </w:rPr>
  </w:style>
  <w:style w:type="paragraph" w:styleId="ae">
    <w:name w:val="List Paragraph"/>
    <w:basedOn w:val="a"/>
    <w:uiPriority w:val="34"/>
    <w:qFormat/>
    <w:rsid w:val="000D057B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0D057B"/>
  </w:style>
  <w:style w:type="character" w:customStyle="1" w:styleId="Char4">
    <w:name w:val="页眉 Char"/>
    <w:basedOn w:val="a0"/>
    <w:link w:val="a9"/>
    <w:semiHidden/>
    <w:qFormat/>
    <w:rsid w:val="000D057B"/>
    <w:rPr>
      <w:rFonts w:eastAsia="宋体"/>
      <w:kern w:val="2"/>
      <w:sz w:val="21"/>
    </w:rPr>
  </w:style>
  <w:style w:type="character" w:customStyle="1" w:styleId="Char1">
    <w:name w:val="批注文字 Char"/>
    <w:basedOn w:val="a0"/>
    <w:link w:val="a5"/>
    <w:uiPriority w:val="99"/>
    <w:semiHidden/>
    <w:qFormat/>
    <w:rsid w:val="000D057B"/>
    <w:rPr>
      <w:rFonts w:eastAsia="宋体"/>
      <w:kern w:val="2"/>
      <w:sz w:val="21"/>
    </w:rPr>
  </w:style>
  <w:style w:type="character" w:customStyle="1" w:styleId="Char5">
    <w:name w:val="批注主题 Char"/>
    <w:basedOn w:val="Char1"/>
    <w:link w:val="ab"/>
    <w:uiPriority w:val="99"/>
    <w:semiHidden/>
    <w:qFormat/>
    <w:rsid w:val="000D057B"/>
    <w:rPr>
      <w:rFonts w:eastAsia="宋体"/>
      <w:b/>
      <w:bCs/>
      <w:kern w:val="2"/>
      <w:sz w:val="21"/>
    </w:rPr>
  </w:style>
  <w:style w:type="paragraph" w:customStyle="1" w:styleId="B1">
    <w:name w:val="B1"/>
    <w:basedOn w:val="a"/>
    <w:qFormat/>
    <w:rsid w:val="000D057B"/>
    <w:pPr>
      <w:ind w:left="568" w:hanging="284"/>
    </w:pPr>
    <w:rPr>
      <w:lang w:val="zh-CN"/>
    </w:rPr>
  </w:style>
  <w:style w:type="character" w:customStyle="1" w:styleId="Char0">
    <w:name w:val="文档结构图 Char"/>
    <w:basedOn w:val="a0"/>
    <w:link w:val="a4"/>
    <w:uiPriority w:val="99"/>
    <w:semiHidden/>
    <w:qFormat/>
    <w:rsid w:val="000D057B"/>
    <w:rPr>
      <w:rFonts w:ascii="Tahoma" w:eastAsia="宋体" w:hAnsi="Tahoma" w:cs="Tahoma"/>
      <w:kern w:val="2"/>
      <w:sz w:val="16"/>
      <w:szCs w:val="16"/>
    </w:rPr>
  </w:style>
  <w:style w:type="character" w:customStyle="1" w:styleId="Char3">
    <w:name w:val="页脚 Char"/>
    <w:basedOn w:val="a0"/>
    <w:link w:val="a8"/>
    <w:uiPriority w:val="99"/>
    <w:qFormat/>
    <w:rsid w:val="000D057B"/>
    <w:rPr>
      <w:rFonts w:eastAsia="宋体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semiHidden/>
    <w:qFormat/>
    <w:rsid w:val="000D057B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B2">
    <w:name w:val="B2"/>
    <w:basedOn w:val="a"/>
    <w:link w:val="B2Char"/>
    <w:qFormat/>
    <w:rsid w:val="000D057B"/>
    <w:pPr>
      <w:spacing w:line="240" w:lineRule="auto"/>
      <w:ind w:left="851" w:hanging="284"/>
    </w:pPr>
    <w:rPr>
      <w:lang w:val="zh-CN"/>
    </w:rPr>
  </w:style>
  <w:style w:type="paragraph" w:customStyle="1" w:styleId="B3">
    <w:name w:val="B3"/>
    <w:basedOn w:val="a"/>
    <w:qFormat/>
    <w:rsid w:val="000D057B"/>
    <w:pPr>
      <w:spacing w:line="240" w:lineRule="auto"/>
      <w:ind w:left="1135" w:hanging="284"/>
    </w:pPr>
    <w:rPr>
      <w:lang w:val="zh-CN"/>
    </w:rPr>
  </w:style>
  <w:style w:type="character" w:customStyle="1" w:styleId="B2Char">
    <w:name w:val="B2 Char"/>
    <w:link w:val="B2"/>
    <w:qFormat/>
    <w:rsid w:val="000D057B"/>
    <w:rPr>
      <w:rFonts w:ascii="Times New Roman" w:eastAsia="宋体" w:hAnsi="Times New Roman" w:cs="Times New Roman"/>
      <w:kern w:val="2"/>
      <w:sz w:val="21"/>
      <w:lang w:val="zh-CN"/>
    </w:rPr>
  </w:style>
  <w:style w:type="character" w:customStyle="1" w:styleId="Char">
    <w:name w:val="题注 Char"/>
    <w:link w:val="a3"/>
    <w:qFormat/>
    <w:rsid w:val="000D057B"/>
    <w:rPr>
      <w:rFonts w:ascii="Times New Roman" w:eastAsia="Times New Roman" w:hAnsi="Times New Roman" w:cs="Times New Roman"/>
      <w:b/>
      <w:lang w:val="en-GB" w:eastAsia="ar-SA"/>
    </w:rPr>
  </w:style>
  <w:style w:type="character" w:styleId="af">
    <w:name w:val="Placeholder Text"/>
    <w:basedOn w:val="a0"/>
    <w:uiPriority w:val="99"/>
    <w:unhideWhenUsed/>
    <w:qFormat/>
    <w:rsid w:val="000D057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9020D6-3E0F-40C0-82B5-D0FE4AF4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901</Words>
  <Characters>5138</Characters>
  <Application>Microsoft Office Word</Application>
  <DocSecurity>0</DocSecurity>
  <Lines>42</Lines>
  <Paragraphs>12</Paragraphs>
  <ScaleCrop>false</ScaleCrop>
  <Company>HP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8</cp:revision>
  <dcterms:created xsi:type="dcterms:W3CDTF">2020-08-05T07:37:00Z</dcterms:created>
  <dcterms:modified xsi:type="dcterms:W3CDTF">2020-08-07T07:02:00Z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